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FA4" w:rsidRDefault="00B90FA4" w:rsidP="00B90FA4">
      <w:pPr>
        <w:autoSpaceDE w:val="0"/>
        <w:autoSpaceDN w:val="0"/>
        <w:adjustRightInd w:val="0"/>
        <w:jc w:val="center"/>
        <w:rPr>
          <w:b/>
          <w:iCs/>
          <w:sz w:val="28"/>
          <w:szCs w:val="28"/>
        </w:rPr>
      </w:pPr>
      <w:r>
        <w:rPr>
          <w:b/>
          <w:iCs/>
          <w:sz w:val="28"/>
          <w:szCs w:val="28"/>
        </w:rPr>
        <w:t>2.5</w:t>
      </w:r>
      <w:r w:rsidRPr="00D83B98">
        <w:rPr>
          <w:b/>
          <w:iCs/>
          <w:sz w:val="28"/>
          <w:szCs w:val="28"/>
        </w:rPr>
        <w:t xml:space="preserve"> Общие указания по </w:t>
      </w:r>
      <w:r>
        <w:rPr>
          <w:b/>
          <w:iCs/>
          <w:sz w:val="28"/>
          <w:szCs w:val="28"/>
        </w:rPr>
        <w:t>выбору выпрямительных устройств</w:t>
      </w:r>
    </w:p>
    <w:p w:rsidR="00B90FA4" w:rsidRPr="00D83B98" w:rsidRDefault="00B90FA4" w:rsidP="00B90FA4">
      <w:pPr>
        <w:autoSpaceDE w:val="0"/>
        <w:autoSpaceDN w:val="0"/>
        <w:adjustRightInd w:val="0"/>
        <w:jc w:val="center"/>
        <w:rPr>
          <w:b/>
          <w:iCs/>
          <w:sz w:val="28"/>
          <w:szCs w:val="28"/>
        </w:rPr>
      </w:pPr>
    </w:p>
    <w:p w:rsidR="00B90FA4" w:rsidRDefault="00B90FA4" w:rsidP="00B90FA4">
      <w:pPr>
        <w:autoSpaceDE w:val="0"/>
        <w:autoSpaceDN w:val="0"/>
        <w:adjustRightInd w:val="0"/>
        <w:ind w:firstLine="709"/>
        <w:jc w:val="both"/>
        <w:rPr>
          <w:sz w:val="28"/>
          <w:szCs w:val="28"/>
        </w:rPr>
      </w:pPr>
      <w:r w:rsidRPr="008C4859">
        <w:rPr>
          <w:sz w:val="28"/>
          <w:szCs w:val="28"/>
        </w:rPr>
        <w:t>Для правильного выбора типа выпрямителя необходимо знать харак</w:t>
      </w:r>
      <w:r w:rsidRPr="008C4859">
        <w:rPr>
          <w:sz w:val="28"/>
          <w:szCs w:val="28"/>
        </w:rPr>
        <w:softHyphen/>
        <w:t>тер нагрузки, режимы работы и условия эксплуатации. Требования, предъ</w:t>
      </w:r>
      <w:r w:rsidRPr="008C4859">
        <w:rPr>
          <w:sz w:val="28"/>
          <w:szCs w:val="28"/>
        </w:rPr>
        <w:softHyphen/>
        <w:t>являемые к выпрямителям, существенно отличаются по выходным парамет</w:t>
      </w:r>
      <w:r w:rsidRPr="008C4859">
        <w:rPr>
          <w:sz w:val="28"/>
          <w:szCs w:val="28"/>
        </w:rPr>
        <w:softHyphen/>
        <w:t>рам, диапазону регулирования, точности и быстродействию, по энергети</w:t>
      </w:r>
      <w:r w:rsidRPr="008C4859">
        <w:rPr>
          <w:sz w:val="28"/>
          <w:szCs w:val="28"/>
        </w:rPr>
        <w:softHyphen/>
        <w:t xml:space="preserve">ческим показателям и т. п. </w:t>
      </w:r>
    </w:p>
    <w:p w:rsidR="00B90FA4" w:rsidRPr="008C4859" w:rsidRDefault="00B90FA4" w:rsidP="00B90FA4">
      <w:pPr>
        <w:autoSpaceDE w:val="0"/>
        <w:autoSpaceDN w:val="0"/>
        <w:adjustRightInd w:val="0"/>
        <w:ind w:firstLine="709"/>
        <w:jc w:val="both"/>
        <w:rPr>
          <w:sz w:val="28"/>
          <w:szCs w:val="28"/>
        </w:rPr>
      </w:pPr>
      <w:r w:rsidRPr="008C4859">
        <w:rPr>
          <w:sz w:val="28"/>
          <w:szCs w:val="28"/>
        </w:rPr>
        <w:t>Выполняя эти требования, можно получить</w:t>
      </w:r>
      <w:r>
        <w:rPr>
          <w:sz w:val="28"/>
          <w:szCs w:val="28"/>
        </w:rPr>
        <w:t xml:space="preserve"> различные технические решения:</w:t>
      </w:r>
    </w:p>
    <w:p w:rsidR="00B90FA4" w:rsidRPr="008C4859" w:rsidRDefault="00B90FA4" w:rsidP="00B90FA4">
      <w:pPr>
        <w:autoSpaceDE w:val="0"/>
        <w:autoSpaceDN w:val="0"/>
        <w:adjustRightInd w:val="0"/>
        <w:jc w:val="both"/>
        <w:rPr>
          <w:sz w:val="28"/>
          <w:szCs w:val="28"/>
        </w:rPr>
      </w:pPr>
      <w:r w:rsidRPr="008C4859">
        <w:rPr>
          <w:sz w:val="28"/>
          <w:szCs w:val="28"/>
        </w:rPr>
        <w:t xml:space="preserve">1. При выборе среднего значения выпрямленного напряжения учитывают: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необходимость стабилизации выпрямленного напряжения при изменениях тока нагрузки и при колебаниях напряжения питающей сети переменного тока;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диапазон регулирования выпрямленного напряжения;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точность и быстродействие при стабилизации и регулировании выпрямленного напряжения;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необходимость реверса выходного напряжения, в зависимости от требований к величине </w:t>
      </w:r>
      <w:proofErr w:type="spellStart"/>
      <w:r w:rsidRPr="008C4859">
        <w:rPr>
          <w:sz w:val="28"/>
          <w:szCs w:val="28"/>
        </w:rPr>
        <w:t>бестоковой</w:t>
      </w:r>
      <w:proofErr w:type="spellEnd"/>
      <w:r w:rsidRPr="008C4859">
        <w:rPr>
          <w:sz w:val="28"/>
          <w:szCs w:val="28"/>
        </w:rPr>
        <w:t xml:space="preserve"> паузы необходимо выбирать схему реверсирования: двухкомплектную либо с переключателем в цепи выпрямленного тока. </w:t>
      </w:r>
    </w:p>
    <w:p w:rsidR="00B90FA4" w:rsidRPr="008C4859" w:rsidRDefault="00B90FA4" w:rsidP="00B90FA4">
      <w:pPr>
        <w:autoSpaceDE w:val="0"/>
        <w:autoSpaceDN w:val="0"/>
        <w:adjustRightInd w:val="0"/>
        <w:jc w:val="both"/>
        <w:rPr>
          <w:sz w:val="28"/>
          <w:szCs w:val="28"/>
        </w:rPr>
      </w:pPr>
      <w:r w:rsidRPr="008C4859">
        <w:rPr>
          <w:sz w:val="28"/>
          <w:szCs w:val="28"/>
        </w:rPr>
        <w:t xml:space="preserve">2. При выборе среднего значения выпрямленного тока учитывают: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необходимость стабилизации или ограничения тока на заданном уровне;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величину и длительность возможных перегрузок;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точность и быстродействие при стабилизации или ограничении тока; </w:t>
      </w:r>
    </w:p>
    <w:p w:rsidR="00B90FA4" w:rsidRPr="008C4859" w:rsidRDefault="00B90FA4" w:rsidP="00B90FA4">
      <w:pPr>
        <w:autoSpaceDE w:val="0"/>
        <w:autoSpaceDN w:val="0"/>
        <w:adjustRightInd w:val="0"/>
        <w:jc w:val="both"/>
        <w:rPr>
          <w:sz w:val="28"/>
          <w:szCs w:val="28"/>
        </w:rPr>
      </w:pPr>
      <w:r>
        <w:rPr>
          <w:sz w:val="28"/>
          <w:szCs w:val="28"/>
        </w:rPr>
        <w:t xml:space="preserve">- </w:t>
      </w:r>
      <w:r w:rsidRPr="008C4859">
        <w:rPr>
          <w:sz w:val="28"/>
          <w:szCs w:val="28"/>
        </w:rPr>
        <w:t xml:space="preserve">необходимость реверса тока. </w:t>
      </w:r>
    </w:p>
    <w:p w:rsidR="00B90FA4" w:rsidRPr="008C4859" w:rsidRDefault="00B90FA4" w:rsidP="00B90FA4">
      <w:pPr>
        <w:autoSpaceDE w:val="0"/>
        <w:autoSpaceDN w:val="0"/>
        <w:adjustRightInd w:val="0"/>
        <w:jc w:val="both"/>
        <w:rPr>
          <w:sz w:val="28"/>
          <w:szCs w:val="28"/>
        </w:rPr>
      </w:pPr>
      <w:r w:rsidRPr="008C4859">
        <w:rPr>
          <w:sz w:val="28"/>
          <w:szCs w:val="28"/>
        </w:rPr>
        <w:t xml:space="preserve">3. Коэффициент пульсаций и волнистость кривой выпрямленного напряжения </w:t>
      </w:r>
      <w:r w:rsidRPr="008C4859">
        <w:rPr>
          <w:position w:val="-30"/>
          <w:sz w:val="28"/>
          <w:szCs w:val="28"/>
        </w:rPr>
        <w:object w:dxaOrig="135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65pt;height:39.75pt" o:ole="">
            <v:imagedata r:id="rId5" o:title=""/>
          </v:shape>
          <o:OLEObject Type="Embed" ProgID="Equation.3" ShapeID="_x0000_i1025" DrawAspect="Content" ObjectID="_1577186642" r:id="rId6"/>
        </w:object>
      </w:r>
      <w:r w:rsidRPr="008C4859">
        <w:rPr>
          <w:sz w:val="28"/>
          <w:szCs w:val="28"/>
        </w:rPr>
        <w:t xml:space="preserve"> зависят от </w:t>
      </w:r>
      <w:proofErr w:type="spellStart"/>
      <w:r w:rsidRPr="008C4859">
        <w:rPr>
          <w:sz w:val="28"/>
          <w:szCs w:val="28"/>
        </w:rPr>
        <w:t>фазности</w:t>
      </w:r>
      <w:proofErr w:type="spellEnd"/>
      <w:r w:rsidRPr="008C4859">
        <w:rPr>
          <w:sz w:val="28"/>
          <w:szCs w:val="28"/>
        </w:rPr>
        <w:t xml:space="preserve"> схемы выпрямления </w:t>
      </w:r>
      <w:r w:rsidRPr="008C4859">
        <w:rPr>
          <w:position w:val="-6"/>
          <w:sz w:val="28"/>
          <w:szCs w:val="28"/>
        </w:rPr>
        <w:object w:dxaOrig="260" w:dyaOrig="220">
          <v:shape id="_x0000_i1026" type="#_x0000_t75" style="width:13.05pt;height:10.95pt" o:ole="">
            <v:imagedata r:id="rId7" o:title=""/>
          </v:shape>
          <o:OLEObject Type="Embed" ProgID="Equation.3" ShapeID="_x0000_i1026" DrawAspect="Content" ObjectID="_1577186643" r:id="rId8"/>
        </w:object>
      </w:r>
      <w:r w:rsidRPr="008C4859">
        <w:rPr>
          <w:sz w:val="28"/>
          <w:szCs w:val="28"/>
        </w:rPr>
        <w:t xml:space="preserve">, а также от глубины и способа регулирования выпрямленного напряжения. </w:t>
      </w:r>
    </w:p>
    <w:p w:rsidR="00B90FA4" w:rsidRPr="008C4859" w:rsidRDefault="00B90FA4" w:rsidP="00B90FA4">
      <w:pPr>
        <w:autoSpaceDE w:val="0"/>
        <w:autoSpaceDN w:val="0"/>
        <w:adjustRightInd w:val="0"/>
        <w:jc w:val="both"/>
        <w:rPr>
          <w:sz w:val="28"/>
          <w:szCs w:val="28"/>
        </w:rPr>
      </w:pPr>
      <w:r w:rsidRPr="008C4859">
        <w:rPr>
          <w:sz w:val="28"/>
          <w:szCs w:val="28"/>
        </w:rPr>
        <w:t xml:space="preserve">4. Коэффициент пульсаций и волнистость кривой выпрямленного тока </w:t>
      </w:r>
      <w:r w:rsidRPr="008C4859">
        <w:rPr>
          <w:position w:val="-30"/>
          <w:sz w:val="28"/>
          <w:szCs w:val="28"/>
        </w:rPr>
        <w:object w:dxaOrig="1240" w:dyaOrig="700">
          <v:shape id="_x0000_i1027" type="#_x0000_t75" style="width:94.65pt;height:43.2pt" o:ole="">
            <v:imagedata r:id="rId9" o:title=""/>
          </v:shape>
          <o:OLEObject Type="Embed" ProgID="Equation.3" ShapeID="_x0000_i1027" DrawAspect="Content" ObjectID="_1577186644" r:id="rId10"/>
        </w:object>
      </w:r>
      <w:r w:rsidRPr="008C4859">
        <w:rPr>
          <w:sz w:val="28"/>
          <w:szCs w:val="28"/>
        </w:rPr>
        <w:t xml:space="preserve"> зависят от </w:t>
      </w:r>
      <w:proofErr w:type="spellStart"/>
      <w:r w:rsidRPr="008C4859">
        <w:rPr>
          <w:sz w:val="28"/>
          <w:szCs w:val="28"/>
        </w:rPr>
        <w:t>фазности</w:t>
      </w:r>
      <w:proofErr w:type="spellEnd"/>
      <w:r w:rsidRPr="008C4859">
        <w:rPr>
          <w:sz w:val="28"/>
          <w:szCs w:val="28"/>
        </w:rPr>
        <w:t xml:space="preserve"> схемы выпрямления </w:t>
      </w:r>
      <w:r w:rsidRPr="008C4859">
        <w:rPr>
          <w:position w:val="-6"/>
          <w:sz w:val="28"/>
          <w:szCs w:val="28"/>
        </w:rPr>
        <w:object w:dxaOrig="260" w:dyaOrig="220">
          <v:shape id="_x0000_i1028" type="#_x0000_t75" style="width:13.05pt;height:10.95pt" o:ole="">
            <v:imagedata r:id="rId7" o:title=""/>
          </v:shape>
          <o:OLEObject Type="Embed" ProgID="Equation.3" ShapeID="_x0000_i1028" DrawAspect="Content" ObjectID="_1577186645" r:id="rId11"/>
        </w:object>
      </w:r>
      <w:r w:rsidRPr="008C4859">
        <w:rPr>
          <w:sz w:val="28"/>
          <w:szCs w:val="28"/>
        </w:rPr>
        <w:t>, а также вида на</w:t>
      </w:r>
      <w:r w:rsidRPr="008C4859">
        <w:rPr>
          <w:sz w:val="28"/>
          <w:szCs w:val="28"/>
        </w:rPr>
        <w:softHyphen/>
        <w:t xml:space="preserve">грузки: активная, активно-индуктивная, с </w:t>
      </w:r>
      <w:proofErr w:type="spellStart"/>
      <w:r w:rsidRPr="008C4859">
        <w:rPr>
          <w:sz w:val="28"/>
          <w:szCs w:val="28"/>
        </w:rPr>
        <w:t>противоЭДС</w:t>
      </w:r>
      <w:proofErr w:type="spellEnd"/>
      <w:r w:rsidRPr="008C4859">
        <w:rPr>
          <w:sz w:val="28"/>
          <w:szCs w:val="28"/>
        </w:rPr>
        <w:t xml:space="preserve"> и т. п.  Здесь </w:t>
      </w:r>
      <w:r w:rsidRPr="008C4859">
        <w:rPr>
          <w:position w:val="-12"/>
          <w:sz w:val="28"/>
          <w:szCs w:val="28"/>
        </w:rPr>
        <w:object w:dxaOrig="720" w:dyaOrig="360">
          <v:shape id="_x0000_i1029" type="#_x0000_t75" style="width:48.7pt;height:25.35pt" o:ole="">
            <v:imagedata r:id="rId12" o:title=""/>
          </v:shape>
          <o:OLEObject Type="Embed" ProgID="Equation.3" ShapeID="_x0000_i1029" DrawAspect="Content" ObjectID="_1577186646" r:id="rId13"/>
        </w:object>
      </w:r>
      <w:r w:rsidRPr="008C4859">
        <w:rPr>
          <w:sz w:val="28"/>
          <w:szCs w:val="28"/>
        </w:rPr>
        <w:t xml:space="preserve"> и  </w:t>
      </w:r>
      <w:r w:rsidRPr="008C4859">
        <w:rPr>
          <w:position w:val="-12"/>
          <w:sz w:val="28"/>
          <w:szCs w:val="28"/>
        </w:rPr>
        <w:object w:dxaOrig="800" w:dyaOrig="360">
          <v:shape id="_x0000_i1030" type="#_x0000_t75" style="width:50.75pt;height:23.3pt" o:ole="">
            <v:imagedata r:id="rId14" o:title=""/>
          </v:shape>
          <o:OLEObject Type="Embed" ProgID="Equation.3" ShapeID="_x0000_i1030" DrawAspect="Content" ObjectID="_1577186647" r:id="rId15"/>
        </w:object>
      </w:r>
      <w:r w:rsidRPr="008C4859">
        <w:rPr>
          <w:sz w:val="28"/>
          <w:szCs w:val="28"/>
        </w:rPr>
        <w:t xml:space="preserve"> - действующие значения выпрямленных тока и напряжения. </w:t>
      </w:r>
    </w:p>
    <w:p w:rsidR="00B90FA4" w:rsidRPr="008C4859" w:rsidRDefault="00B90FA4" w:rsidP="00B90FA4">
      <w:pPr>
        <w:autoSpaceDE w:val="0"/>
        <w:autoSpaceDN w:val="0"/>
        <w:adjustRightInd w:val="0"/>
        <w:jc w:val="both"/>
        <w:rPr>
          <w:sz w:val="28"/>
          <w:szCs w:val="28"/>
        </w:rPr>
      </w:pPr>
      <w:r w:rsidRPr="008C4859">
        <w:rPr>
          <w:sz w:val="28"/>
          <w:szCs w:val="28"/>
        </w:rPr>
        <w:t>5. Для правильного выбора комплектности выпрямителя, а также парамет</w:t>
      </w:r>
      <w:r w:rsidRPr="008C4859">
        <w:rPr>
          <w:sz w:val="28"/>
          <w:szCs w:val="28"/>
        </w:rPr>
        <w:softHyphen/>
        <w:t>ров входящих в него блоков и устройств, помимо упомянутых выше величин, необходимо знать о потребителе: график нагрузки, параметры цепей нагруз</w:t>
      </w:r>
      <w:r w:rsidRPr="008C4859">
        <w:rPr>
          <w:sz w:val="28"/>
          <w:szCs w:val="28"/>
        </w:rPr>
        <w:softHyphen/>
        <w:t xml:space="preserve">ки, наличие </w:t>
      </w:r>
      <w:proofErr w:type="spellStart"/>
      <w:r w:rsidRPr="008C4859">
        <w:rPr>
          <w:sz w:val="28"/>
          <w:szCs w:val="28"/>
        </w:rPr>
        <w:t>противоЭДС</w:t>
      </w:r>
      <w:proofErr w:type="spellEnd"/>
      <w:r w:rsidRPr="008C4859">
        <w:rPr>
          <w:sz w:val="28"/>
          <w:szCs w:val="28"/>
        </w:rPr>
        <w:t xml:space="preserve">. </w:t>
      </w:r>
    </w:p>
    <w:p w:rsidR="00B90FA4" w:rsidRDefault="00B90FA4" w:rsidP="00B90FA4">
      <w:pPr>
        <w:autoSpaceDE w:val="0"/>
        <w:autoSpaceDN w:val="0"/>
        <w:adjustRightInd w:val="0"/>
        <w:jc w:val="both"/>
        <w:rPr>
          <w:sz w:val="28"/>
          <w:szCs w:val="28"/>
        </w:rPr>
      </w:pPr>
      <w:r w:rsidRPr="008C4859">
        <w:rPr>
          <w:sz w:val="28"/>
          <w:szCs w:val="28"/>
        </w:rPr>
        <w:t>6. Конструкция выпрямителя должна обеспечивать работоспособ</w:t>
      </w:r>
      <w:r w:rsidRPr="008C4859">
        <w:rPr>
          <w:sz w:val="28"/>
          <w:szCs w:val="28"/>
        </w:rPr>
        <w:softHyphen/>
        <w:t>ность всего устройства в заданном температурном режиме, при определенных условиях окружающей среды и минимально влиять на работу других уст</w:t>
      </w:r>
      <w:r w:rsidRPr="008C4859">
        <w:rPr>
          <w:sz w:val="28"/>
          <w:szCs w:val="28"/>
        </w:rPr>
        <w:softHyphen/>
        <w:t xml:space="preserve">ройств. При наличии токопроводящей пыли, паров и газов, вызывающих коррозию металлических частей, необходимо применять герметизированные </w:t>
      </w:r>
      <w:r w:rsidRPr="008C4859">
        <w:rPr>
          <w:sz w:val="28"/>
          <w:szCs w:val="28"/>
        </w:rPr>
        <w:lastRenderedPageBreak/>
        <w:t xml:space="preserve">конструкции. Необходимо также принимать меры к подавлению радиопомех, излучаемых выпрямителями, для исключения их влияния на линии связи и телемеханики. </w:t>
      </w:r>
    </w:p>
    <w:p w:rsidR="00B90FA4" w:rsidRDefault="00B90FA4" w:rsidP="00B90FA4">
      <w:pPr>
        <w:autoSpaceDE w:val="0"/>
        <w:autoSpaceDN w:val="0"/>
        <w:adjustRightInd w:val="0"/>
        <w:jc w:val="both"/>
        <w:rPr>
          <w:sz w:val="28"/>
          <w:szCs w:val="28"/>
        </w:rPr>
      </w:pPr>
    </w:p>
    <w:p w:rsidR="00B90FA4" w:rsidRPr="008C4859" w:rsidRDefault="00B90FA4" w:rsidP="00B90FA4">
      <w:pPr>
        <w:autoSpaceDE w:val="0"/>
        <w:autoSpaceDN w:val="0"/>
        <w:adjustRightInd w:val="0"/>
        <w:jc w:val="both"/>
        <w:rPr>
          <w:sz w:val="28"/>
          <w:szCs w:val="28"/>
        </w:rPr>
      </w:pPr>
    </w:p>
    <w:p w:rsidR="00B90FA4" w:rsidRDefault="00B90FA4" w:rsidP="00B90FA4">
      <w:pPr>
        <w:autoSpaceDE w:val="0"/>
        <w:autoSpaceDN w:val="0"/>
        <w:adjustRightInd w:val="0"/>
        <w:ind w:firstLine="709"/>
        <w:jc w:val="center"/>
        <w:rPr>
          <w:b/>
          <w:iCs/>
          <w:sz w:val="28"/>
          <w:szCs w:val="28"/>
        </w:rPr>
      </w:pPr>
      <w:r>
        <w:rPr>
          <w:b/>
          <w:iCs/>
          <w:sz w:val="28"/>
          <w:szCs w:val="28"/>
        </w:rPr>
        <w:t>2.6 Инверторы, ведомые сетью</w:t>
      </w:r>
    </w:p>
    <w:p w:rsidR="00B90FA4" w:rsidRPr="00146A94" w:rsidRDefault="00B90FA4" w:rsidP="00B90FA4">
      <w:pPr>
        <w:autoSpaceDE w:val="0"/>
        <w:autoSpaceDN w:val="0"/>
        <w:adjustRightInd w:val="0"/>
        <w:ind w:firstLine="709"/>
        <w:jc w:val="center"/>
        <w:rPr>
          <w:b/>
          <w:iCs/>
          <w:sz w:val="28"/>
          <w:szCs w:val="28"/>
        </w:rPr>
      </w:pPr>
    </w:p>
    <w:p w:rsidR="00B90FA4" w:rsidRPr="008C4859" w:rsidRDefault="00B90FA4" w:rsidP="00B90FA4">
      <w:pPr>
        <w:autoSpaceDE w:val="0"/>
        <w:autoSpaceDN w:val="0"/>
        <w:adjustRightInd w:val="0"/>
        <w:ind w:firstLine="709"/>
        <w:jc w:val="both"/>
        <w:rPr>
          <w:sz w:val="28"/>
          <w:szCs w:val="28"/>
        </w:rPr>
      </w:pPr>
      <w:r w:rsidRPr="008C4859">
        <w:rPr>
          <w:sz w:val="28"/>
          <w:szCs w:val="28"/>
        </w:rPr>
        <w:t>Инвертирование представляет собой процесс преобразования постоянного тока в переменный, т. е. процесс передачи электрической энергии из цепи постоянного тока в цепь переменного тока с помощью управляемых вентилей.</w:t>
      </w:r>
    </w:p>
    <w:p w:rsidR="00B90FA4" w:rsidRDefault="00B90FA4" w:rsidP="00B90FA4">
      <w:pPr>
        <w:autoSpaceDE w:val="0"/>
        <w:autoSpaceDN w:val="0"/>
        <w:adjustRightInd w:val="0"/>
        <w:ind w:firstLine="709"/>
        <w:jc w:val="center"/>
        <w:rPr>
          <w:sz w:val="28"/>
          <w:szCs w:val="28"/>
        </w:rPr>
      </w:pPr>
      <w:r w:rsidRPr="008C4859">
        <w:rPr>
          <w:sz w:val="28"/>
          <w:szCs w:val="28"/>
        </w:rPr>
        <w:object w:dxaOrig="6584" w:dyaOrig="3645">
          <v:shape id="_x0000_i1031" type="#_x0000_t75" style="width:329.15pt;height:182.4pt" o:ole="">
            <v:imagedata r:id="rId16" o:title=""/>
          </v:shape>
          <o:OLEObject Type="Embed" ProgID="PBrush" ShapeID="_x0000_i1031" DrawAspect="Content" ObjectID="_1577186648" r:id="rId17"/>
        </w:object>
      </w:r>
    </w:p>
    <w:p w:rsidR="00B90FA4" w:rsidRDefault="00B90FA4" w:rsidP="00B90FA4">
      <w:pPr>
        <w:autoSpaceDE w:val="0"/>
        <w:autoSpaceDN w:val="0"/>
        <w:adjustRightInd w:val="0"/>
        <w:ind w:firstLine="709"/>
        <w:jc w:val="center"/>
        <w:rPr>
          <w:sz w:val="28"/>
          <w:szCs w:val="28"/>
        </w:rPr>
      </w:pPr>
      <w:r>
        <w:rPr>
          <w:sz w:val="28"/>
          <w:szCs w:val="28"/>
        </w:rPr>
        <w:t>Рисунок 14 – Временная диаграмма напряжений</w:t>
      </w:r>
    </w:p>
    <w:p w:rsidR="00B90FA4" w:rsidRPr="008C4859" w:rsidRDefault="00B90FA4" w:rsidP="00B90FA4">
      <w:pPr>
        <w:autoSpaceDE w:val="0"/>
        <w:autoSpaceDN w:val="0"/>
        <w:adjustRightInd w:val="0"/>
        <w:ind w:firstLine="709"/>
        <w:jc w:val="center"/>
        <w:rPr>
          <w:sz w:val="28"/>
          <w:szCs w:val="28"/>
        </w:rPr>
      </w:pPr>
    </w:p>
    <w:p w:rsidR="00B90FA4" w:rsidRPr="008C4859" w:rsidRDefault="00B90FA4" w:rsidP="00B90FA4">
      <w:pPr>
        <w:autoSpaceDE w:val="0"/>
        <w:autoSpaceDN w:val="0"/>
        <w:adjustRightInd w:val="0"/>
        <w:ind w:firstLine="709"/>
        <w:jc w:val="both"/>
        <w:rPr>
          <w:sz w:val="28"/>
          <w:szCs w:val="28"/>
        </w:rPr>
      </w:pPr>
      <w:r w:rsidRPr="008C4859">
        <w:rPr>
          <w:sz w:val="28"/>
          <w:szCs w:val="28"/>
        </w:rPr>
        <w:t xml:space="preserve">Если угол регулирования </w:t>
      </w:r>
      <w:r w:rsidRPr="008C4859">
        <w:rPr>
          <w:position w:val="-24"/>
          <w:sz w:val="28"/>
          <w:szCs w:val="28"/>
        </w:rPr>
        <w:object w:dxaOrig="680" w:dyaOrig="620">
          <v:shape id="_x0000_i1032" type="#_x0000_t75" style="width:34.3pt;height:30.85pt" o:ole="">
            <v:imagedata r:id="rId18" o:title=""/>
          </v:shape>
          <o:OLEObject Type="Embed" ProgID="Equation.3" ShapeID="_x0000_i1032" DrawAspect="Content" ObjectID="_1577186649" r:id="rId19"/>
        </w:object>
      </w:r>
      <w:r w:rsidRPr="008C4859">
        <w:rPr>
          <w:sz w:val="28"/>
          <w:szCs w:val="28"/>
        </w:rPr>
        <w:t>, то среднее значение выпрямленного напряжения становится отрицательным и в выпрямителе (рис</w:t>
      </w:r>
      <w:r>
        <w:rPr>
          <w:sz w:val="28"/>
          <w:szCs w:val="28"/>
        </w:rPr>
        <w:t>унок 12</w:t>
      </w:r>
      <w:r w:rsidRPr="008C4859">
        <w:rPr>
          <w:sz w:val="28"/>
          <w:szCs w:val="28"/>
        </w:rPr>
        <w:t>) ток невозможен. Ес</w:t>
      </w:r>
      <w:r>
        <w:rPr>
          <w:sz w:val="28"/>
          <w:szCs w:val="28"/>
        </w:rPr>
        <w:t>ли в цепи постоянного тока вклю</w:t>
      </w:r>
      <w:r w:rsidRPr="008C4859">
        <w:rPr>
          <w:sz w:val="28"/>
          <w:szCs w:val="28"/>
        </w:rPr>
        <w:t xml:space="preserve">чен дополнительный источник ЭДС, то ток будет протекать под действием этой ЭДС при отрицательной величине выпрямленного напряжения. </w:t>
      </w:r>
    </w:p>
    <w:p w:rsidR="00B90FA4" w:rsidRPr="008C4859" w:rsidRDefault="00B90FA4" w:rsidP="00B90FA4">
      <w:pPr>
        <w:autoSpaceDE w:val="0"/>
        <w:autoSpaceDN w:val="0"/>
        <w:adjustRightInd w:val="0"/>
        <w:ind w:firstLine="709"/>
        <w:jc w:val="both"/>
        <w:rPr>
          <w:sz w:val="28"/>
          <w:szCs w:val="28"/>
        </w:rPr>
      </w:pPr>
      <w:r w:rsidRPr="008C4859">
        <w:rPr>
          <w:sz w:val="28"/>
          <w:szCs w:val="28"/>
        </w:rPr>
        <w:t xml:space="preserve">Временные диаграммы преобразователя при </w:t>
      </w:r>
      <w:r w:rsidRPr="008C4859">
        <w:rPr>
          <w:position w:val="-24"/>
          <w:sz w:val="28"/>
          <w:szCs w:val="28"/>
        </w:rPr>
        <w:object w:dxaOrig="680" w:dyaOrig="620">
          <v:shape id="_x0000_i1033" type="#_x0000_t75" style="width:34.3pt;height:30.85pt" o:ole="">
            <v:imagedata r:id="rId20" o:title=""/>
          </v:shape>
          <o:OLEObject Type="Embed" ProgID="Equation.3" ShapeID="_x0000_i1033" DrawAspect="Content" ObjectID="_1577186650" r:id="rId21"/>
        </w:object>
      </w:r>
      <w:r w:rsidRPr="008C4859">
        <w:rPr>
          <w:sz w:val="28"/>
          <w:szCs w:val="28"/>
        </w:rPr>
        <w:t xml:space="preserve"> (рис</w:t>
      </w:r>
      <w:r>
        <w:rPr>
          <w:sz w:val="28"/>
          <w:szCs w:val="28"/>
        </w:rPr>
        <w:t>унок 14</w:t>
      </w:r>
      <w:r w:rsidRPr="008C4859">
        <w:rPr>
          <w:sz w:val="28"/>
          <w:szCs w:val="28"/>
        </w:rPr>
        <w:t>) показывают, что в течение большей части периода ЭДС фазы вентильной об</w:t>
      </w:r>
      <w:r w:rsidRPr="008C4859">
        <w:rPr>
          <w:sz w:val="28"/>
          <w:szCs w:val="28"/>
        </w:rPr>
        <w:softHyphen/>
        <w:t xml:space="preserve">мотки </w:t>
      </w:r>
      <w:proofErr w:type="gramStart"/>
      <w:r w:rsidRPr="008C4859">
        <w:rPr>
          <w:sz w:val="28"/>
          <w:szCs w:val="28"/>
        </w:rPr>
        <w:t>направлена</w:t>
      </w:r>
      <w:proofErr w:type="gramEnd"/>
      <w:r w:rsidRPr="008C4859">
        <w:rPr>
          <w:sz w:val="28"/>
          <w:szCs w:val="28"/>
        </w:rPr>
        <w:t xml:space="preserve"> против тока. Мгновенная мощность фазы вентильной об</w:t>
      </w:r>
      <w:r w:rsidRPr="008C4859">
        <w:rPr>
          <w:sz w:val="28"/>
          <w:szCs w:val="28"/>
        </w:rPr>
        <w:softHyphen/>
        <w:t xml:space="preserve">мотки трансформатора </w:t>
      </w:r>
      <w:r w:rsidRPr="008C4859">
        <w:rPr>
          <w:position w:val="-12"/>
          <w:sz w:val="28"/>
          <w:szCs w:val="28"/>
        </w:rPr>
        <w:object w:dxaOrig="940" w:dyaOrig="360">
          <v:shape id="_x0000_i1034" type="#_x0000_t75" style="width:47.3pt;height:17.85pt" o:ole="">
            <v:imagedata r:id="rId22" o:title=""/>
          </v:shape>
          <o:OLEObject Type="Embed" ProgID="Equation.3" ShapeID="_x0000_i1034" DrawAspect="Content" ObjectID="_1577186651" r:id="rId23"/>
        </w:object>
      </w:r>
      <w:r w:rsidRPr="008C4859">
        <w:rPr>
          <w:sz w:val="28"/>
          <w:szCs w:val="28"/>
        </w:rPr>
        <w:t xml:space="preserve"> в течение большей части периода (или всего периода) отрицательна; отрицательным</w:t>
      </w:r>
      <w:r>
        <w:rPr>
          <w:sz w:val="28"/>
          <w:szCs w:val="28"/>
        </w:rPr>
        <w:t>и являются среднее значение мощ</w:t>
      </w:r>
      <w:r w:rsidRPr="008C4859">
        <w:rPr>
          <w:sz w:val="28"/>
          <w:szCs w:val="28"/>
        </w:rPr>
        <w:t xml:space="preserve">ности за период (активная мощность вентильной обмотки) и средняя мощность в цепи постоянного тока. Это означает, что мощность передается из цепи постоянного в цепь переменного тока, происходит инвертирование тока. </w:t>
      </w:r>
    </w:p>
    <w:p w:rsidR="00B90FA4" w:rsidRDefault="00B90FA4" w:rsidP="00B90FA4">
      <w:pPr>
        <w:pStyle w:val="a3"/>
        <w:tabs>
          <w:tab w:val="left" w:pos="720"/>
        </w:tabs>
        <w:rPr>
          <w:sz w:val="28"/>
          <w:szCs w:val="28"/>
        </w:rPr>
      </w:pPr>
      <w:r w:rsidRPr="008C4859">
        <w:rPr>
          <w:sz w:val="28"/>
          <w:szCs w:val="28"/>
        </w:rPr>
        <w:tab/>
        <w:t xml:space="preserve">Для инверторов вводят понятие угла опережения </w:t>
      </w:r>
      <w:r w:rsidRPr="008C4859">
        <w:rPr>
          <w:position w:val="-10"/>
          <w:sz w:val="28"/>
          <w:szCs w:val="28"/>
        </w:rPr>
        <w:object w:dxaOrig="240" w:dyaOrig="320">
          <v:shape id="_x0000_i1035" type="#_x0000_t75" style="width:12.35pt;height:15.75pt" o:ole="">
            <v:imagedata r:id="rId24" o:title=""/>
          </v:shape>
          <o:OLEObject Type="Embed" ProgID="Equation.3" ShapeID="_x0000_i1035" DrawAspect="Content" ObjectID="_1577186652" r:id="rId25"/>
        </w:object>
      </w:r>
      <w:r w:rsidRPr="008C4859">
        <w:rPr>
          <w:sz w:val="28"/>
          <w:szCs w:val="28"/>
        </w:rPr>
        <w:t xml:space="preserve"> (рис</w:t>
      </w:r>
      <w:r>
        <w:rPr>
          <w:sz w:val="28"/>
          <w:szCs w:val="28"/>
        </w:rPr>
        <w:t>унок 14</w:t>
      </w:r>
      <w:r w:rsidRPr="008C4859">
        <w:rPr>
          <w:sz w:val="28"/>
          <w:szCs w:val="28"/>
        </w:rPr>
        <w:t>), т. е. электрического угла между моментом начала коммутации и моментом време</w:t>
      </w:r>
      <w:r w:rsidRPr="008C4859">
        <w:rPr>
          <w:sz w:val="28"/>
          <w:szCs w:val="28"/>
        </w:rPr>
        <w:softHyphen/>
        <w:t>ни, когда ЭДС коммутирующих фаз вентильной обмотки трансформатора становятся равными между собой. Угол опережения</w:t>
      </w:r>
      <w:r>
        <w:rPr>
          <w:sz w:val="28"/>
          <w:szCs w:val="28"/>
        </w:rPr>
        <w:t>:</w:t>
      </w:r>
    </w:p>
    <w:p w:rsidR="00B90FA4" w:rsidRPr="008C4859" w:rsidRDefault="00B90FA4" w:rsidP="00B90FA4">
      <w:pPr>
        <w:pStyle w:val="a3"/>
        <w:tabs>
          <w:tab w:val="left" w:pos="720"/>
        </w:tabs>
        <w:rPr>
          <w:sz w:val="28"/>
          <w:szCs w:val="28"/>
        </w:rPr>
      </w:pPr>
      <w:r w:rsidRPr="008C4859">
        <w:rPr>
          <w:sz w:val="28"/>
          <w:szCs w:val="28"/>
        </w:rPr>
        <w:lastRenderedPageBreak/>
        <w:t xml:space="preserve"> </w:t>
      </w:r>
    </w:p>
    <w:p w:rsidR="00B90FA4" w:rsidRDefault="00B90FA4" w:rsidP="00B90FA4">
      <w:pPr>
        <w:pStyle w:val="a3"/>
        <w:tabs>
          <w:tab w:val="left" w:pos="720"/>
        </w:tabs>
        <w:jc w:val="right"/>
        <w:rPr>
          <w:sz w:val="28"/>
          <w:szCs w:val="28"/>
        </w:rPr>
      </w:pPr>
      <w:r w:rsidRPr="008C4859">
        <w:rPr>
          <w:position w:val="-10"/>
          <w:sz w:val="28"/>
          <w:szCs w:val="28"/>
        </w:rPr>
        <w:object w:dxaOrig="1040" w:dyaOrig="320">
          <v:shape id="_x0000_i1036" type="#_x0000_t75" style="width:52.1pt;height:15.75pt" o:ole="">
            <v:imagedata r:id="rId26" o:title=""/>
          </v:shape>
          <o:OLEObject Type="Embed" ProgID="Equation.3" ShapeID="_x0000_i1036" DrawAspect="Content" ObjectID="_1577186653" r:id="rId27"/>
        </w:object>
      </w:r>
      <w:r>
        <w:rPr>
          <w:sz w:val="28"/>
          <w:szCs w:val="28"/>
        </w:rPr>
        <w:t xml:space="preserve">                                                 (2.18)</w:t>
      </w:r>
    </w:p>
    <w:p w:rsidR="00B90FA4" w:rsidRPr="00B90FA4" w:rsidRDefault="00B90FA4" w:rsidP="00B90FA4">
      <w:pPr>
        <w:pStyle w:val="a3"/>
        <w:tabs>
          <w:tab w:val="left" w:pos="720"/>
        </w:tabs>
        <w:jc w:val="right"/>
        <w:rPr>
          <w:sz w:val="28"/>
          <w:szCs w:val="28"/>
        </w:rPr>
      </w:pPr>
    </w:p>
    <w:p w:rsidR="00B90FA4" w:rsidRDefault="00B90FA4" w:rsidP="00B90FA4">
      <w:pPr>
        <w:pStyle w:val="a3"/>
        <w:tabs>
          <w:tab w:val="left" w:pos="720"/>
        </w:tabs>
        <w:rPr>
          <w:sz w:val="28"/>
          <w:szCs w:val="28"/>
        </w:rPr>
      </w:pPr>
      <w:r w:rsidRPr="008C4859">
        <w:rPr>
          <w:sz w:val="28"/>
          <w:szCs w:val="28"/>
        </w:rPr>
        <w:tab/>
        <w:t xml:space="preserve">Уравнения управляемого выпрямителя справедливы и для инверторного режима, если подставить </w:t>
      </w:r>
      <w:r w:rsidRPr="008C4859">
        <w:rPr>
          <w:position w:val="-10"/>
          <w:sz w:val="28"/>
          <w:szCs w:val="28"/>
        </w:rPr>
        <w:object w:dxaOrig="1040" w:dyaOrig="320">
          <v:shape id="_x0000_i1037" type="#_x0000_t75" style="width:52.1pt;height:15.75pt" o:ole="">
            <v:imagedata r:id="rId28" o:title=""/>
          </v:shape>
          <o:OLEObject Type="Embed" ProgID="Equation.3" ShapeID="_x0000_i1037" DrawAspect="Content" ObjectID="_1577186654" r:id="rId29"/>
        </w:object>
      </w:r>
      <w:r w:rsidRPr="008C4859">
        <w:rPr>
          <w:sz w:val="28"/>
          <w:szCs w:val="28"/>
        </w:rPr>
        <w:t>. Тогда уравнение внешней характеристики</w:t>
      </w:r>
      <w:r>
        <w:rPr>
          <w:sz w:val="28"/>
          <w:szCs w:val="28"/>
        </w:rPr>
        <w:t>:</w:t>
      </w:r>
    </w:p>
    <w:p w:rsidR="00B90FA4" w:rsidRPr="008C4859" w:rsidRDefault="00B90FA4" w:rsidP="00B90FA4">
      <w:pPr>
        <w:pStyle w:val="a3"/>
        <w:tabs>
          <w:tab w:val="left" w:pos="720"/>
        </w:tabs>
        <w:rPr>
          <w:sz w:val="28"/>
          <w:szCs w:val="28"/>
        </w:rPr>
      </w:pPr>
    </w:p>
    <w:p w:rsidR="00B90FA4" w:rsidRDefault="00B90FA4" w:rsidP="00B90FA4">
      <w:pPr>
        <w:pStyle w:val="a3"/>
        <w:tabs>
          <w:tab w:val="left" w:pos="720"/>
          <w:tab w:val="left" w:pos="8640"/>
        </w:tabs>
        <w:jc w:val="right"/>
        <w:rPr>
          <w:sz w:val="28"/>
          <w:szCs w:val="28"/>
        </w:rPr>
      </w:pPr>
      <w:r w:rsidRPr="008C4859">
        <w:rPr>
          <w:position w:val="-18"/>
          <w:sz w:val="28"/>
          <w:szCs w:val="28"/>
        </w:rPr>
        <w:object w:dxaOrig="3280" w:dyaOrig="580">
          <v:shape id="_x0000_i1038" type="#_x0000_t75" style="width:163.9pt;height:28.8pt" o:ole="">
            <v:imagedata r:id="rId30" o:title=""/>
          </v:shape>
          <o:OLEObject Type="Embed" ProgID="Equation.3" ShapeID="_x0000_i1038" DrawAspect="Content" ObjectID="_1577186655" r:id="rId31"/>
        </w:object>
      </w:r>
      <w:r>
        <w:rPr>
          <w:sz w:val="28"/>
          <w:szCs w:val="28"/>
        </w:rPr>
        <w:t xml:space="preserve">                                    (2.19)</w:t>
      </w:r>
    </w:p>
    <w:p w:rsidR="00B90FA4" w:rsidRPr="00B90FA4" w:rsidRDefault="00B90FA4" w:rsidP="00B90FA4">
      <w:pPr>
        <w:pStyle w:val="a3"/>
        <w:tabs>
          <w:tab w:val="left" w:pos="720"/>
          <w:tab w:val="left" w:pos="8640"/>
        </w:tabs>
        <w:jc w:val="right"/>
        <w:rPr>
          <w:sz w:val="28"/>
          <w:szCs w:val="28"/>
        </w:rPr>
      </w:pPr>
    </w:p>
    <w:p w:rsidR="00B90FA4" w:rsidRDefault="00B90FA4" w:rsidP="00B90FA4">
      <w:pPr>
        <w:pStyle w:val="a3"/>
        <w:tabs>
          <w:tab w:val="left" w:pos="720"/>
        </w:tabs>
        <w:rPr>
          <w:sz w:val="28"/>
          <w:szCs w:val="28"/>
        </w:rPr>
      </w:pPr>
      <w:r w:rsidRPr="008C4859">
        <w:rPr>
          <w:sz w:val="28"/>
          <w:szCs w:val="28"/>
        </w:rPr>
        <w:t xml:space="preserve">Зависимость </w:t>
      </w:r>
      <w:proofErr w:type="spellStart"/>
      <w:r w:rsidRPr="008C4859">
        <w:rPr>
          <w:sz w:val="28"/>
          <w:szCs w:val="28"/>
        </w:rPr>
        <w:t>противо</w:t>
      </w:r>
      <w:proofErr w:type="spellEnd"/>
      <w:r w:rsidRPr="008C4859">
        <w:rPr>
          <w:sz w:val="28"/>
          <w:szCs w:val="28"/>
        </w:rPr>
        <w:t xml:space="preserve">-ЭДС инвертора </w:t>
      </w:r>
      <w:r w:rsidRPr="008C4859">
        <w:rPr>
          <w:position w:val="-12"/>
          <w:sz w:val="28"/>
          <w:szCs w:val="28"/>
        </w:rPr>
        <w:object w:dxaOrig="340" w:dyaOrig="360">
          <v:shape id="_x0000_i1039" type="#_x0000_t75" style="width:17.15pt;height:17.85pt" o:ole="">
            <v:imagedata r:id="rId32" o:title=""/>
          </v:shape>
          <o:OLEObject Type="Embed" ProgID="Equation.3" ShapeID="_x0000_i1039" DrawAspect="Content" ObjectID="_1577186656" r:id="rId33"/>
        </w:object>
      </w:r>
      <w:r w:rsidRPr="008C4859">
        <w:rPr>
          <w:sz w:val="28"/>
          <w:szCs w:val="28"/>
        </w:rPr>
        <w:t xml:space="preserve"> от допустимого инвертируемого тока </w:t>
      </w:r>
      <w:r w:rsidRPr="008C4859">
        <w:rPr>
          <w:position w:val="-12"/>
          <w:sz w:val="28"/>
          <w:szCs w:val="28"/>
        </w:rPr>
        <w:object w:dxaOrig="279" w:dyaOrig="360">
          <v:shape id="_x0000_i1040" type="#_x0000_t75" style="width:13.7pt;height:17.85pt" o:ole="">
            <v:imagedata r:id="rId34" o:title=""/>
          </v:shape>
          <o:OLEObject Type="Embed" ProgID="Equation.3" ShapeID="_x0000_i1040" DrawAspect="Content" ObjectID="_1577186657" r:id="rId35"/>
        </w:object>
      </w:r>
      <w:r w:rsidRPr="008C4859">
        <w:rPr>
          <w:sz w:val="28"/>
          <w:szCs w:val="28"/>
        </w:rPr>
        <w:t xml:space="preserve">, при </w:t>
      </w:r>
      <w:r w:rsidRPr="008C4859">
        <w:rPr>
          <w:position w:val="-6"/>
          <w:sz w:val="28"/>
          <w:szCs w:val="28"/>
        </w:rPr>
        <w:object w:dxaOrig="980" w:dyaOrig="279">
          <v:shape id="_x0000_i1041" type="#_x0000_t75" style="width:48.7pt;height:13.7pt" o:ole="">
            <v:imagedata r:id="rId36" o:title=""/>
          </v:shape>
          <o:OLEObject Type="Embed" ProgID="Equation.3" ShapeID="_x0000_i1041" DrawAspect="Content" ObjectID="_1577186658" r:id="rId37"/>
        </w:object>
      </w:r>
      <w:r w:rsidRPr="008C4859">
        <w:rPr>
          <w:sz w:val="28"/>
          <w:szCs w:val="28"/>
        </w:rPr>
        <w:t>, называют ограничительной характеристикой, выражение которой</w:t>
      </w:r>
    </w:p>
    <w:p w:rsidR="00B90FA4" w:rsidRDefault="00B90FA4" w:rsidP="00B90FA4">
      <w:pPr>
        <w:tabs>
          <w:tab w:val="left" w:pos="720"/>
          <w:tab w:val="left" w:pos="5655"/>
          <w:tab w:val="left" w:pos="8640"/>
        </w:tabs>
        <w:jc w:val="right"/>
        <w:rPr>
          <w:sz w:val="28"/>
          <w:szCs w:val="28"/>
        </w:rPr>
      </w:pPr>
      <w:r w:rsidRPr="008C4859">
        <w:rPr>
          <w:position w:val="-18"/>
          <w:sz w:val="28"/>
          <w:szCs w:val="28"/>
        </w:rPr>
        <w:object w:dxaOrig="3240" w:dyaOrig="580">
          <v:shape id="_x0000_i1042" type="#_x0000_t75" style="width:161.85pt;height:28.8pt" o:ole="">
            <v:imagedata r:id="rId38" o:title=""/>
          </v:shape>
          <o:OLEObject Type="Embed" ProgID="Equation.3" ShapeID="_x0000_i1042" DrawAspect="Content" ObjectID="_1577186659" r:id="rId39"/>
        </w:object>
      </w:r>
      <w:r>
        <w:rPr>
          <w:sz w:val="28"/>
          <w:szCs w:val="28"/>
        </w:rPr>
        <w:t xml:space="preserve">                                   (2.20)</w:t>
      </w:r>
    </w:p>
    <w:p w:rsidR="00B90FA4" w:rsidRPr="008C4859" w:rsidRDefault="00B90FA4" w:rsidP="00B90FA4">
      <w:pPr>
        <w:tabs>
          <w:tab w:val="left" w:pos="720"/>
          <w:tab w:val="left" w:pos="5655"/>
          <w:tab w:val="left" w:pos="8640"/>
        </w:tabs>
        <w:jc w:val="right"/>
        <w:rPr>
          <w:sz w:val="28"/>
          <w:szCs w:val="28"/>
        </w:rPr>
      </w:pPr>
    </w:p>
    <w:p w:rsidR="00B90FA4" w:rsidRPr="008C4859" w:rsidRDefault="00B90FA4" w:rsidP="00B90FA4">
      <w:pPr>
        <w:tabs>
          <w:tab w:val="left" w:pos="720"/>
          <w:tab w:val="left" w:pos="5655"/>
        </w:tabs>
        <w:jc w:val="both"/>
        <w:rPr>
          <w:sz w:val="28"/>
          <w:szCs w:val="28"/>
        </w:rPr>
      </w:pPr>
      <w:r w:rsidRPr="008C4859">
        <w:rPr>
          <w:sz w:val="28"/>
          <w:szCs w:val="28"/>
        </w:rPr>
        <w:t>Если преобразователь, в особенности инвертор, оснастить так назы</w:t>
      </w:r>
      <w:r>
        <w:rPr>
          <w:sz w:val="28"/>
          <w:szCs w:val="28"/>
        </w:rPr>
        <w:t>ваемым компаундирующим устройст</w:t>
      </w:r>
      <w:r w:rsidRPr="008C4859">
        <w:rPr>
          <w:sz w:val="28"/>
          <w:szCs w:val="28"/>
        </w:rPr>
        <w:t xml:space="preserve">вом, то можно изменять угол опережения </w:t>
      </w:r>
      <w:r w:rsidRPr="008C4859">
        <w:rPr>
          <w:position w:val="-10"/>
          <w:sz w:val="28"/>
          <w:szCs w:val="28"/>
        </w:rPr>
        <w:object w:dxaOrig="240" w:dyaOrig="320">
          <v:shape id="_x0000_i1043" type="#_x0000_t75" style="width:12.35pt;height:15.75pt" o:ole="">
            <v:imagedata r:id="rId24" o:title=""/>
          </v:shape>
          <o:OLEObject Type="Embed" ProgID="Equation.3" ShapeID="_x0000_i1043" DrawAspect="Content" ObjectID="_1577186660" r:id="rId40"/>
        </w:object>
      </w:r>
      <w:r w:rsidRPr="008C4859">
        <w:rPr>
          <w:sz w:val="28"/>
          <w:szCs w:val="28"/>
        </w:rPr>
        <w:t xml:space="preserve"> при изменении тока. При этом изменяется и </w:t>
      </w:r>
      <w:proofErr w:type="spellStart"/>
      <w:r w:rsidRPr="008C4859">
        <w:rPr>
          <w:sz w:val="28"/>
          <w:szCs w:val="28"/>
        </w:rPr>
        <w:t>противо</w:t>
      </w:r>
      <w:proofErr w:type="spellEnd"/>
      <w:r w:rsidRPr="008C4859">
        <w:rPr>
          <w:sz w:val="28"/>
          <w:szCs w:val="28"/>
        </w:rPr>
        <w:t>-ЭДС инвертора, зависимость, которой от тока п</w:t>
      </w:r>
      <w:r>
        <w:rPr>
          <w:sz w:val="28"/>
          <w:szCs w:val="28"/>
        </w:rPr>
        <w:t>редстав</w:t>
      </w:r>
      <w:r w:rsidRPr="008C4859">
        <w:rPr>
          <w:sz w:val="28"/>
          <w:szCs w:val="28"/>
        </w:rPr>
        <w:t xml:space="preserve">ляет собой искусственную внешнюю характеристику. Систему компаундирования обычно настраивают так, чтобы она с ростом тока увеличивала угол опережения инвертора, препятствуя тем самым уменьшению угла </w:t>
      </w:r>
      <w:r w:rsidRPr="008C4859">
        <w:rPr>
          <w:position w:val="-6"/>
          <w:sz w:val="28"/>
          <w:szCs w:val="28"/>
        </w:rPr>
        <w:object w:dxaOrig="220" w:dyaOrig="279">
          <v:shape id="_x0000_i1044" type="#_x0000_t75" style="width:10.95pt;height:13.7pt" o:ole="">
            <v:imagedata r:id="rId41" o:title=""/>
          </v:shape>
          <o:OLEObject Type="Embed" ProgID="Equation.3" ShapeID="_x0000_i1044" DrawAspect="Content" ObjectID="_1577186661" r:id="rId42"/>
        </w:object>
      </w:r>
      <w:r w:rsidRPr="008C4859">
        <w:rPr>
          <w:sz w:val="28"/>
          <w:szCs w:val="28"/>
        </w:rPr>
        <w:t xml:space="preserve">, или поддерживала </w:t>
      </w:r>
      <w:r w:rsidRPr="008C4859">
        <w:rPr>
          <w:position w:val="-6"/>
          <w:sz w:val="28"/>
          <w:szCs w:val="28"/>
        </w:rPr>
        <w:object w:dxaOrig="980" w:dyaOrig="279">
          <v:shape id="_x0000_i1045" type="#_x0000_t75" style="width:48.7pt;height:13.7pt" o:ole="">
            <v:imagedata r:id="rId36" o:title=""/>
          </v:shape>
          <o:OLEObject Type="Embed" ProgID="Equation.3" ShapeID="_x0000_i1045" DrawAspect="Content" ObjectID="_1577186662" r:id="rId43"/>
        </w:object>
      </w:r>
      <w:r w:rsidRPr="008C4859">
        <w:rPr>
          <w:sz w:val="28"/>
          <w:szCs w:val="28"/>
        </w:rPr>
        <w:t xml:space="preserve">. В последнем </w:t>
      </w:r>
      <w:r>
        <w:rPr>
          <w:sz w:val="28"/>
          <w:szCs w:val="28"/>
        </w:rPr>
        <w:t>случае искусственная внешняя ха</w:t>
      </w:r>
      <w:r w:rsidRPr="008C4859">
        <w:rPr>
          <w:sz w:val="28"/>
          <w:szCs w:val="28"/>
        </w:rPr>
        <w:t xml:space="preserve">рактеристика будет совпадать </w:t>
      </w:r>
      <w:proofErr w:type="gramStart"/>
      <w:r w:rsidRPr="008C4859">
        <w:rPr>
          <w:sz w:val="28"/>
          <w:szCs w:val="28"/>
        </w:rPr>
        <w:t>с</w:t>
      </w:r>
      <w:proofErr w:type="gramEnd"/>
      <w:r w:rsidRPr="008C4859">
        <w:rPr>
          <w:sz w:val="28"/>
          <w:szCs w:val="28"/>
        </w:rPr>
        <w:t xml:space="preserve"> ограничительной.</w:t>
      </w:r>
    </w:p>
    <w:p w:rsidR="00B90FA4" w:rsidRDefault="00B90FA4" w:rsidP="00B90FA4">
      <w:pPr>
        <w:tabs>
          <w:tab w:val="left" w:pos="720"/>
          <w:tab w:val="left" w:pos="5655"/>
        </w:tabs>
        <w:jc w:val="both"/>
        <w:rPr>
          <w:sz w:val="28"/>
          <w:szCs w:val="28"/>
        </w:rPr>
      </w:pPr>
    </w:p>
    <w:p w:rsidR="00B90FA4" w:rsidRPr="008C4859" w:rsidRDefault="00B90FA4" w:rsidP="00B90FA4">
      <w:pPr>
        <w:tabs>
          <w:tab w:val="left" w:pos="720"/>
          <w:tab w:val="left" w:pos="5655"/>
        </w:tabs>
        <w:jc w:val="both"/>
        <w:rPr>
          <w:sz w:val="28"/>
          <w:szCs w:val="28"/>
        </w:rPr>
      </w:pPr>
    </w:p>
    <w:p w:rsidR="00B90FA4" w:rsidRDefault="00B90FA4" w:rsidP="00B90FA4">
      <w:pPr>
        <w:tabs>
          <w:tab w:val="left" w:pos="720"/>
          <w:tab w:val="left" w:pos="5655"/>
        </w:tabs>
        <w:jc w:val="center"/>
        <w:rPr>
          <w:b/>
          <w:iCs/>
          <w:sz w:val="28"/>
          <w:szCs w:val="28"/>
        </w:rPr>
      </w:pPr>
      <w:r>
        <w:rPr>
          <w:b/>
          <w:iCs/>
          <w:sz w:val="28"/>
          <w:szCs w:val="28"/>
        </w:rPr>
        <w:t>2.7 Компенсационные выпрямители</w:t>
      </w:r>
    </w:p>
    <w:p w:rsidR="00B90FA4" w:rsidRPr="00146A94" w:rsidRDefault="00B90FA4" w:rsidP="00B90FA4">
      <w:pPr>
        <w:tabs>
          <w:tab w:val="left" w:pos="720"/>
          <w:tab w:val="left" w:pos="5655"/>
        </w:tabs>
        <w:jc w:val="center"/>
        <w:rPr>
          <w:b/>
          <w:iCs/>
          <w:sz w:val="28"/>
          <w:szCs w:val="28"/>
        </w:rPr>
      </w:pPr>
    </w:p>
    <w:p w:rsidR="00B90FA4" w:rsidRPr="008C4859" w:rsidRDefault="00B90FA4" w:rsidP="00B90FA4">
      <w:pPr>
        <w:autoSpaceDE w:val="0"/>
        <w:autoSpaceDN w:val="0"/>
        <w:adjustRightInd w:val="0"/>
        <w:ind w:firstLine="709"/>
        <w:jc w:val="both"/>
        <w:rPr>
          <w:sz w:val="28"/>
          <w:szCs w:val="28"/>
        </w:rPr>
      </w:pPr>
      <w:proofErr w:type="gramStart"/>
      <w:r w:rsidRPr="008C4859">
        <w:rPr>
          <w:sz w:val="28"/>
          <w:szCs w:val="28"/>
        </w:rPr>
        <w:t>Радикальным способом улучшения энергетических показателей полу</w:t>
      </w:r>
      <w:r w:rsidRPr="008C4859">
        <w:rPr>
          <w:sz w:val="28"/>
          <w:szCs w:val="28"/>
        </w:rPr>
        <w:softHyphen/>
        <w:t>проводниковых преобразователей электрической энергии, как в выпрями</w:t>
      </w:r>
      <w:r w:rsidRPr="008C4859">
        <w:rPr>
          <w:sz w:val="28"/>
          <w:szCs w:val="28"/>
        </w:rPr>
        <w:softHyphen/>
        <w:t>тельном, так и в инверторном режимах является применение компенсацион</w:t>
      </w:r>
      <w:r w:rsidRPr="008C4859">
        <w:rPr>
          <w:sz w:val="28"/>
          <w:szCs w:val="28"/>
        </w:rPr>
        <w:softHyphen/>
        <w:t xml:space="preserve">ных преобразователей, характерная особенность которых - включение в контур коммутации дополнительного источника напряжения (напряжения на коммутирующем конденсаторе). </w:t>
      </w:r>
      <w:proofErr w:type="gramEnd"/>
    </w:p>
    <w:p w:rsidR="00B90FA4" w:rsidRPr="008C4859" w:rsidRDefault="00B90FA4" w:rsidP="00B90FA4">
      <w:pPr>
        <w:autoSpaceDE w:val="0"/>
        <w:autoSpaceDN w:val="0"/>
        <w:adjustRightInd w:val="0"/>
        <w:ind w:firstLine="709"/>
        <w:jc w:val="both"/>
        <w:rPr>
          <w:sz w:val="28"/>
          <w:szCs w:val="28"/>
        </w:rPr>
      </w:pPr>
      <w:r w:rsidRPr="008C4859">
        <w:rPr>
          <w:sz w:val="28"/>
          <w:szCs w:val="28"/>
        </w:rPr>
        <w:t>Схемы компенсационных преобразователей, отличающиеся способом включения конденсаторов в цепь преобразователя</w:t>
      </w:r>
      <w:r>
        <w:rPr>
          <w:sz w:val="28"/>
          <w:szCs w:val="28"/>
        </w:rPr>
        <w:t>, можно разделить на три группы:</w:t>
      </w:r>
    </w:p>
    <w:p w:rsidR="00B90FA4" w:rsidRPr="008C4859" w:rsidRDefault="00B90FA4" w:rsidP="00B90FA4">
      <w:pPr>
        <w:autoSpaceDE w:val="0"/>
        <w:autoSpaceDN w:val="0"/>
        <w:adjustRightInd w:val="0"/>
        <w:jc w:val="both"/>
        <w:rPr>
          <w:sz w:val="28"/>
          <w:szCs w:val="28"/>
        </w:rPr>
      </w:pPr>
      <w:r w:rsidRPr="008C4859">
        <w:rPr>
          <w:noProof/>
          <w:sz w:val="28"/>
          <w:szCs w:val="28"/>
        </w:rPr>
        <w:t>1.</w:t>
      </w:r>
      <w:r w:rsidRPr="008C4859">
        <w:rPr>
          <w:sz w:val="28"/>
          <w:szCs w:val="28"/>
        </w:rPr>
        <w:t xml:space="preserve"> Компенсационные преобразователи, у которых ток и напряжение коммутирующих конденсаторов (их максимальное, действующее и среднее значения, от которых зависят напряжения на всех элементах преобразователя) пропорциональны выпрямленному току. В контуры коммутации таких преобразователей конденсаторы включаются последовательно и значительно влияют на процесс коммутации. При холостом ходе преобразователя напряжение на конденсаторах равно нулю и </w:t>
      </w:r>
      <w:r w:rsidRPr="008C4859">
        <w:rPr>
          <w:sz w:val="28"/>
          <w:szCs w:val="28"/>
        </w:rPr>
        <w:lastRenderedPageBreak/>
        <w:t>они не используются, при малых нагрузках конденсаторы используются не полностью. Улучшая коэффициент сдвига тока преобразователя, конденсаторы в преобразователях такого типа практически не влияют на форму тока, т. е. не изменяют коэффициент искажения тока. В компенсационных преобразователях этой группы частота тока (и напряжения) конденсаторов может быть различной. Эффективность использования конденсаторов - выигрыш в реактивной мощности при данной установленной мощности конденсаторов - обычно повышается с ростом частоты тока в них. Схема компенсационного преобразователя этой группы показаны на рис</w:t>
      </w:r>
      <w:r>
        <w:rPr>
          <w:sz w:val="28"/>
          <w:szCs w:val="28"/>
        </w:rPr>
        <w:t>унок 15</w:t>
      </w:r>
      <w:r w:rsidRPr="008C4859">
        <w:rPr>
          <w:sz w:val="28"/>
          <w:szCs w:val="28"/>
        </w:rPr>
        <w:t>.</w:t>
      </w:r>
    </w:p>
    <w:p w:rsidR="00B90FA4" w:rsidRDefault="00B90FA4" w:rsidP="00B90FA4">
      <w:pPr>
        <w:autoSpaceDE w:val="0"/>
        <w:autoSpaceDN w:val="0"/>
        <w:adjustRightInd w:val="0"/>
        <w:ind w:firstLine="709"/>
        <w:jc w:val="center"/>
        <w:rPr>
          <w:sz w:val="28"/>
          <w:szCs w:val="28"/>
        </w:rPr>
      </w:pPr>
      <w:r w:rsidRPr="008C4859">
        <w:rPr>
          <w:sz w:val="28"/>
          <w:szCs w:val="28"/>
        </w:rPr>
        <w:object w:dxaOrig="7186" w:dyaOrig="3270">
          <v:shape id="_x0000_i1046" type="#_x0000_t75" style="width:359.3pt;height:2in" o:ole="">
            <v:imagedata r:id="rId44" o:title=""/>
          </v:shape>
          <o:OLEObject Type="Embed" ProgID="PBrush" ShapeID="_x0000_i1046" DrawAspect="Content" ObjectID="_1577186663" r:id="rId45"/>
        </w:object>
      </w:r>
    </w:p>
    <w:p w:rsidR="00B90FA4" w:rsidRDefault="00B90FA4" w:rsidP="00B90FA4">
      <w:pPr>
        <w:autoSpaceDE w:val="0"/>
        <w:autoSpaceDN w:val="0"/>
        <w:adjustRightInd w:val="0"/>
        <w:ind w:firstLine="709"/>
        <w:jc w:val="center"/>
        <w:rPr>
          <w:sz w:val="28"/>
          <w:szCs w:val="28"/>
        </w:rPr>
      </w:pPr>
      <w:r>
        <w:rPr>
          <w:sz w:val="28"/>
          <w:szCs w:val="28"/>
        </w:rPr>
        <w:t>Рисунок 15 –Схема компенсационного преобразователя, в котором ток коммутирующего конденсатора пропорционален выпрямленному току</w:t>
      </w:r>
    </w:p>
    <w:p w:rsidR="00B90FA4" w:rsidRPr="008C4859" w:rsidRDefault="00B90FA4" w:rsidP="00B90FA4">
      <w:pPr>
        <w:autoSpaceDE w:val="0"/>
        <w:autoSpaceDN w:val="0"/>
        <w:adjustRightInd w:val="0"/>
        <w:ind w:firstLine="709"/>
        <w:jc w:val="center"/>
        <w:rPr>
          <w:sz w:val="28"/>
          <w:szCs w:val="28"/>
        </w:rPr>
      </w:pPr>
    </w:p>
    <w:p w:rsidR="00B90FA4" w:rsidRPr="008C4859" w:rsidRDefault="00B90FA4" w:rsidP="00B90FA4">
      <w:pPr>
        <w:autoSpaceDE w:val="0"/>
        <w:autoSpaceDN w:val="0"/>
        <w:adjustRightInd w:val="0"/>
        <w:jc w:val="both"/>
        <w:rPr>
          <w:sz w:val="28"/>
          <w:szCs w:val="28"/>
        </w:rPr>
      </w:pPr>
      <w:r w:rsidRPr="008C4859">
        <w:rPr>
          <w:noProof/>
          <w:sz w:val="28"/>
          <w:szCs w:val="28"/>
        </w:rPr>
        <w:t>2.</w:t>
      </w:r>
      <w:r w:rsidRPr="008C4859">
        <w:rPr>
          <w:sz w:val="28"/>
          <w:szCs w:val="28"/>
        </w:rPr>
        <w:t xml:space="preserve"> Компенсационные преобразователи, в которых конденсаторы включа</w:t>
      </w:r>
      <w:r w:rsidRPr="008C4859">
        <w:rPr>
          <w:sz w:val="28"/>
          <w:szCs w:val="28"/>
        </w:rPr>
        <w:softHyphen/>
        <w:t>ются параллельно преобразователю (рис</w:t>
      </w:r>
      <w:r>
        <w:rPr>
          <w:sz w:val="28"/>
          <w:szCs w:val="28"/>
        </w:rPr>
        <w:t>унок 16а</w:t>
      </w:r>
      <w:r w:rsidRPr="008C4859">
        <w:rPr>
          <w:sz w:val="28"/>
          <w:szCs w:val="28"/>
        </w:rPr>
        <w:t xml:space="preserve">). Напряжение конденсаторов равно напряжению на входе преобразователя, мало отличается от ЭДС трансформатора и незначительно изменяется с изменением выпрямленного тока. За счет действия конденсаторов входной ток преобразователя оказывается более близким к </w:t>
      </w:r>
      <w:proofErr w:type="gramStart"/>
      <w:r w:rsidRPr="008C4859">
        <w:rPr>
          <w:sz w:val="28"/>
          <w:szCs w:val="28"/>
        </w:rPr>
        <w:t>синусоидальному</w:t>
      </w:r>
      <w:proofErr w:type="gramEnd"/>
      <w:r w:rsidRPr="008C4859">
        <w:rPr>
          <w:sz w:val="28"/>
          <w:szCs w:val="28"/>
        </w:rPr>
        <w:t>, следовательно, уменьшаются искажения напряжения сети переменного тока. В преобразователях этой группы коммутация тока в вентилях оказы</w:t>
      </w:r>
      <w:r w:rsidRPr="008C4859">
        <w:rPr>
          <w:sz w:val="28"/>
          <w:szCs w:val="28"/>
        </w:rPr>
        <w:softHyphen/>
        <w:t>вается мгновенной.</w:t>
      </w:r>
    </w:p>
    <w:p w:rsidR="00B90FA4" w:rsidRPr="008C4859" w:rsidRDefault="00B90FA4" w:rsidP="00B90FA4">
      <w:pPr>
        <w:autoSpaceDE w:val="0"/>
        <w:autoSpaceDN w:val="0"/>
        <w:adjustRightInd w:val="0"/>
        <w:jc w:val="both"/>
        <w:rPr>
          <w:sz w:val="28"/>
          <w:szCs w:val="28"/>
        </w:rPr>
      </w:pPr>
      <w:r w:rsidRPr="008C4859">
        <w:rPr>
          <w:sz w:val="28"/>
          <w:szCs w:val="28"/>
        </w:rPr>
        <w:t xml:space="preserve">3. Компенсационные преобразователи, у которых напряжение конденсаторов состоит из двух составляющих: независимой и зависимой от выпрямленного тока. К таким преобразователям относится </w:t>
      </w:r>
      <w:proofErr w:type="spellStart"/>
      <w:r w:rsidRPr="008C4859">
        <w:rPr>
          <w:sz w:val="28"/>
          <w:szCs w:val="28"/>
        </w:rPr>
        <w:t>двухмостовой</w:t>
      </w:r>
      <w:proofErr w:type="spellEnd"/>
      <w:r w:rsidRPr="008C4859">
        <w:rPr>
          <w:sz w:val="28"/>
          <w:szCs w:val="28"/>
        </w:rPr>
        <w:t xml:space="preserve"> с параллельно включенными конденсаторами (рис</w:t>
      </w:r>
      <w:r>
        <w:rPr>
          <w:sz w:val="28"/>
          <w:szCs w:val="28"/>
        </w:rPr>
        <w:t>унок 16б</w:t>
      </w:r>
      <w:r w:rsidRPr="008C4859">
        <w:rPr>
          <w:sz w:val="28"/>
          <w:szCs w:val="28"/>
        </w:rPr>
        <w:t>).</w:t>
      </w:r>
    </w:p>
    <w:p w:rsidR="00B90FA4" w:rsidRDefault="00B90FA4" w:rsidP="00B90FA4">
      <w:pPr>
        <w:autoSpaceDE w:val="0"/>
        <w:autoSpaceDN w:val="0"/>
        <w:adjustRightInd w:val="0"/>
        <w:ind w:firstLine="709"/>
        <w:jc w:val="both"/>
        <w:rPr>
          <w:sz w:val="28"/>
          <w:szCs w:val="28"/>
        </w:rPr>
      </w:pPr>
      <w:r w:rsidRPr="008C4859">
        <w:rPr>
          <w:sz w:val="28"/>
          <w:szCs w:val="28"/>
        </w:rPr>
        <w:object w:dxaOrig="8279" w:dyaOrig="4381">
          <v:shape id="_x0000_i1047" type="#_x0000_t75" style="width:378.5pt;height:200.25pt" o:ole="">
            <v:imagedata r:id="rId46" o:title=""/>
          </v:shape>
          <o:OLEObject Type="Embed" ProgID="PBrush" ShapeID="_x0000_i1047" DrawAspect="Content" ObjectID="_1577186664" r:id="rId47"/>
        </w:object>
      </w:r>
    </w:p>
    <w:p w:rsidR="00B90FA4" w:rsidRPr="008C4859" w:rsidRDefault="00B90FA4" w:rsidP="00B90FA4">
      <w:pPr>
        <w:autoSpaceDE w:val="0"/>
        <w:autoSpaceDN w:val="0"/>
        <w:adjustRightInd w:val="0"/>
        <w:ind w:firstLine="709"/>
        <w:jc w:val="center"/>
        <w:rPr>
          <w:sz w:val="28"/>
          <w:szCs w:val="28"/>
        </w:rPr>
      </w:pPr>
      <w:r>
        <w:rPr>
          <w:sz w:val="28"/>
          <w:szCs w:val="28"/>
        </w:rPr>
        <w:t xml:space="preserve">Рисунок 16 – Трехфазный мостовой (а) и </w:t>
      </w:r>
      <w:proofErr w:type="spellStart"/>
      <w:r>
        <w:rPr>
          <w:sz w:val="28"/>
          <w:szCs w:val="28"/>
        </w:rPr>
        <w:t>двухмотовой</w:t>
      </w:r>
      <w:proofErr w:type="spellEnd"/>
      <w:r>
        <w:rPr>
          <w:sz w:val="28"/>
          <w:szCs w:val="28"/>
        </w:rPr>
        <w:t xml:space="preserve"> (б) компенсационные преобразователи </w:t>
      </w:r>
    </w:p>
    <w:p w:rsidR="00B90FA4" w:rsidRDefault="00B90FA4" w:rsidP="00B90FA4">
      <w:pPr>
        <w:pStyle w:val="a5"/>
        <w:jc w:val="both"/>
        <w:rPr>
          <w:i w:val="0"/>
          <w:szCs w:val="28"/>
        </w:rPr>
      </w:pPr>
    </w:p>
    <w:p w:rsidR="00B90FA4" w:rsidRDefault="00B90FA4" w:rsidP="00B90FA4">
      <w:pPr>
        <w:pStyle w:val="a5"/>
        <w:jc w:val="both"/>
        <w:rPr>
          <w:i w:val="0"/>
          <w:szCs w:val="28"/>
        </w:rPr>
      </w:pPr>
    </w:p>
    <w:p w:rsidR="00B90FA4" w:rsidRDefault="00B90FA4" w:rsidP="00B90FA4">
      <w:pPr>
        <w:pStyle w:val="a5"/>
        <w:rPr>
          <w:b/>
          <w:i w:val="0"/>
          <w:szCs w:val="28"/>
        </w:rPr>
      </w:pPr>
      <w:r>
        <w:rPr>
          <w:b/>
          <w:i w:val="0"/>
          <w:szCs w:val="28"/>
        </w:rPr>
        <w:t>2.8</w:t>
      </w:r>
      <w:r w:rsidRPr="00823F4C">
        <w:rPr>
          <w:b/>
          <w:i w:val="0"/>
          <w:szCs w:val="28"/>
        </w:rPr>
        <w:t xml:space="preserve"> Влияние силовых полупроводниковых преобразователей </w:t>
      </w:r>
    </w:p>
    <w:p w:rsidR="00B90FA4" w:rsidRDefault="00B90FA4" w:rsidP="00B90FA4">
      <w:pPr>
        <w:pStyle w:val="a5"/>
        <w:rPr>
          <w:b/>
          <w:i w:val="0"/>
          <w:szCs w:val="28"/>
        </w:rPr>
      </w:pPr>
      <w:r>
        <w:rPr>
          <w:b/>
          <w:i w:val="0"/>
          <w:szCs w:val="28"/>
        </w:rPr>
        <w:t>на питающую сеть</w:t>
      </w:r>
    </w:p>
    <w:p w:rsidR="00B90FA4" w:rsidRPr="00823F4C" w:rsidRDefault="00B90FA4" w:rsidP="00B90FA4">
      <w:pPr>
        <w:pStyle w:val="a5"/>
        <w:rPr>
          <w:b/>
          <w:i w:val="0"/>
          <w:szCs w:val="28"/>
        </w:rPr>
      </w:pPr>
    </w:p>
    <w:p w:rsidR="00B90FA4" w:rsidRPr="008C4859" w:rsidRDefault="00B90FA4" w:rsidP="00B90FA4">
      <w:pPr>
        <w:pStyle w:val="a5"/>
        <w:jc w:val="both"/>
        <w:rPr>
          <w:i w:val="0"/>
          <w:iCs w:val="0"/>
          <w:szCs w:val="28"/>
        </w:rPr>
      </w:pPr>
      <w:r w:rsidRPr="008C4859">
        <w:rPr>
          <w:i w:val="0"/>
          <w:iCs w:val="0"/>
          <w:szCs w:val="28"/>
        </w:rPr>
        <w:t>Процессы коммутации, приводящие к скачкообразным изменениям параметров цепей, принципиально отличают вентильный преобразователь от других приемников или генераторов энергии переменного тока. При питании вентильного преобразователя от сети соизмеримой мощности происходит искажение напряжения сети, что воздействует на другие потребители, а также на сам преобразователь через его систему управления.</w:t>
      </w:r>
    </w:p>
    <w:p w:rsidR="00B90FA4" w:rsidRDefault="00B90FA4" w:rsidP="00B90FA4">
      <w:pPr>
        <w:autoSpaceDE w:val="0"/>
        <w:autoSpaceDN w:val="0"/>
        <w:adjustRightInd w:val="0"/>
        <w:ind w:firstLine="709"/>
        <w:jc w:val="both"/>
        <w:rPr>
          <w:sz w:val="28"/>
          <w:szCs w:val="28"/>
        </w:rPr>
      </w:pPr>
      <w:r w:rsidRPr="008C4859">
        <w:rPr>
          <w:sz w:val="28"/>
          <w:szCs w:val="28"/>
        </w:rPr>
        <w:t xml:space="preserve"> Степень искажения формы питающего преобразователь напряжения определяется жесткостью сети. Однолинейная схема замещения сети, которая может быть преобразована к виду (рис</w:t>
      </w:r>
      <w:r>
        <w:rPr>
          <w:sz w:val="28"/>
          <w:szCs w:val="28"/>
        </w:rPr>
        <w:t>унок 17), включает генераторы и ак</w:t>
      </w:r>
      <w:r w:rsidRPr="008C4859">
        <w:rPr>
          <w:sz w:val="28"/>
          <w:szCs w:val="28"/>
        </w:rPr>
        <w:t xml:space="preserve">тивные потребители (синхронные двигатели и компенсаторы). </w:t>
      </w:r>
    </w:p>
    <w:p w:rsidR="00B90FA4" w:rsidRDefault="00B90FA4" w:rsidP="00B90FA4">
      <w:pPr>
        <w:autoSpaceDE w:val="0"/>
        <w:autoSpaceDN w:val="0"/>
        <w:adjustRightInd w:val="0"/>
        <w:ind w:firstLine="709"/>
        <w:jc w:val="center"/>
        <w:rPr>
          <w:sz w:val="28"/>
          <w:szCs w:val="28"/>
        </w:rPr>
      </w:pPr>
      <w:r w:rsidRPr="008C4859">
        <w:rPr>
          <w:sz w:val="28"/>
          <w:szCs w:val="28"/>
        </w:rPr>
        <w:object w:dxaOrig="5911" w:dyaOrig="2760">
          <v:shape id="_x0000_i1048" type="#_x0000_t75" style="width:320.9pt;height:150.15pt" o:ole="">
            <v:imagedata r:id="rId48" o:title=""/>
          </v:shape>
          <o:OLEObject Type="Embed" ProgID="PBrush" ShapeID="_x0000_i1048" DrawAspect="Content" ObjectID="_1577186665" r:id="rId49"/>
        </w:object>
      </w:r>
    </w:p>
    <w:p w:rsidR="00B90FA4" w:rsidRDefault="00B90FA4" w:rsidP="00B90FA4">
      <w:pPr>
        <w:autoSpaceDE w:val="0"/>
        <w:autoSpaceDN w:val="0"/>
        <w:adjustRightInd w:val="0"/>
        <w:ind w:firstLine="709"/>
        <w:jc w:val="center"/>
        <w:rPr>
          <w:sz w:val="28"/>
          <w:szCs w:val="28"/>
        </w:rPr>
      </w:pPr>
      <w:r>
        <w:rPr>
          <w:sz w:val="28"/>
          <w:szCs w:val="28"/>
        </w:rPr>
        <w:t>Рисунок 17 – Эквивалентная однолинейная схема замещения сети, питающий вентильный преобразователь</w:t>
      </w:r>
    </w:p>
    <w:p w:rsidR="00B90FA4" w:rsidRDefault="00B90FA4" w:rsidP="00B90FA4">
      <w:pPr>
        <w:autoSpaceDE w:val="0"/>
        <w:autoSpaceDN w:val="0"/>
        <w:adjustRightInd w:val="0"/>
        <w:ind w:firstLine="709"/>
        <w:jc w:val="both"/>
        <w:rPr>
          <w:sz w:val="28"/>
          <w:szCs w:val="28"/>
        </w:rPr>
      </w:pPr>
      <w:r w:rsidRPr="008C4859">
        <w:rPr>
          <w:sz w:val="28"/>
          <w:szCs w:val="28"/>
        </w:rPr>
        <w:lastRenderedPageBreak/>
        <w:t xml:space="preserve">Все реактансы приведены к условному фазному напряжению, действующее значение которого равно </w:t>
      </w:r>
      <w:r w:rsidRPr="008C4859">
        <w:rPr>
          <w:position w:val="-16"/>
          <w:sz w:val="28"/>
          <w:szCs w:val="28"/>
        </w:rPr>
        <w:object w:dxaOrig="440" w:dyaOrig="400">
          <v:shape id="_x0000_i1049" type="#_x0000_t75" style="width:21.95pt;height:19.9pt" o:ole="">
            <v:imagedata r:id="rId50" o:title=""/>
          </v:shape>
          <o:OLEObject Type="Embed" ProgID="Equation.3" ShapeID="_x0000_i1049" DrawAspect="Content" ObjectID="_1577186666" r:id="rId51"/>
        </w:object>
      </w:r>
      <w:r w:rsidRPr="008C4859">
        <w:rPr>
          <w:sz w:val="28"/>
          <w:szCs w:val="28"/>
        </w:rPr>
        <w:t xml:space="preserve">. Реактанс сети </w:t>
      </w:r>
      <w:r w:rsidRPr="008C4859">
        <w:rPr>
          <w:position w:val="-28"/>
          <w:sz w:val="28"/>
          <w:szCs w:val="28"/>
        </w:rPr>
        <w:object w:dxaOrig="1620" w:dyaOrig="540">
          <v:shape id="_x0000_i1050" type="#_x0000_t75" style="width:80.9pt;height:26.75pt" o:ole="">
            <v:imagedata r:id="rId52" o:title=""/>
          </v:shape>
          <o:OLEObject Type="Embed" ProgID="Equation.3" ShapeID="_x0000_i1050" DrawAspect="Content" ObjectID="_1577186667" r:id="rId53"/>
        </w:object>
      </w:r>
      <w:r w:rsidRPr="008C4859">
        <w:rPr>
          <w:sz w:val="28"/>
          <w:szCs w:val="28"/>
        </w:rPr>
        <w:t xml:space="preserve"> может быть выражен через полную мощность короткого замыкания </w:t>
      </w:r>
      <w:r w:rsidRPr="008C4859">
        <w:rPr>
          <w:position w:val="-12"/>
          <w:sz w:val="28"/>
          <w:szCs w:val="28"/>
        </w:rPr>
        <w:object w:dxaOrig="420" w:dyaOrig="360">
          <v:shape id="_x0000_i1051" type="#_x0000_t75" style="width:21.25pt;height:17.85pt" o:ole="">
            <v:imagedata r:id="rId54" o:title=""/>
          </v:shape>
          <o:OLEObject Type="Embed" ProgID="Equation.3" ShapeID="_x0000_i1051" DrawAspect="Content" ObjectID="_1577186668" r:id="rId55"/>
        </w:object>
      </w:r>
      <w:r w:rsidRPr="008C4859">
        <w:rPr>
          <w:sz w:val="28"/>
          <w:szCs w:val="28"/>
        </w:rPr>
        <w:t>:</w:t>
      </w:r>
    </w:p>
    <w:p w:rsidR="00B90FA4" w:rsidRDefault="00B90FA4" w:rsidP="00B90FA4">
      <w:pPr>
        <w:tabs>
          <w:tab w:val="left" w:pos="8640"/>
        </w:tabs>
        <w:autoSpaceDE w:val="0"/>
        <w:autoSpaceDN w:val="0"/>
        <w:adjustRightInd w:val="0"/>
        <w:ind w:firstLine="709"/>
        <w:jc w:val="right"/>
        <w:rPr>
          <w:sz w:val="28"/>
          <w:szCs w:val="28"/>
        </w:rPr>
      </w:pPr>
      <w:r w:rsidRPr="008C4859">
        <w:rPr>
          <w:position w:val="-16"/>
          <w:sz w:val="28"/>
          <w:szCs w:val="28"/>
        </w:rPr>
        <w:object w:dxaOrig="1579" w:dyaOrig="420">
          <v:shape id="_x0000_i1052" type="#_x0000_t75" style="width:91.2pt;height:28.8pt" o:ole="">
            <v:imagedata r:id="rId56" o:title=""/>
          </v:shape>
          <o:OLEObject Type="Embed" ProgID="Equation.3" ShapeID="_x0000_i1052" DrawAspect="Content" ObjectID="_1577186669" r:id="rId57"/>
        </w:object>
      </w:r>
      <w:r>
        <w:rPr>
          <w:sz w:val="28"/>
          <w:szCs w:val="28"/>
        </w:rPr>
        <w:t xml:space="preserve">                                         (2.21)</w:t>
      </w:r>
    </w:p>
    <w:p w:rsidR="00B90FA4" w:rsidRPr="00AA12AF" w:rsidRDefault="00B90FA4" w:rsidP="00B90FA4">
      <w:pPr>
        <w:tabs>
          <w:tab w:val="left" w:pos="8640"/>
        </w:tabs>
        <w:autoSpaceDE w:val="0"/>
        <w:autoSpaceDN w:val="0"/>
        <w:adjustRightInd w:val="0"/>
        <w:ind w:firstLine="709"/>
        <w:jc w:val="right"/>
        <w:rPr>
          <w:sz w:val="28"/>
          <w:szCs w:val="28"/>
        </w:rPr>
      </w:pPr>
    </w:p>
    <w:p w:rsidR="00B90FA4" w:rsidRDefault="00B90FA4" w:rsidP="00B90FA4">
      <w:pPr>
        <w:autoSpaceDE w:val="0"/>
        <w:autoSpaceDN w:val="0"/>
        <w:adjustRightInd w:val="0"/>
        <w:ind w:firstLine="709"/>
        <w:jc w:val="both"/>
        <w:rPr>
          <w:sz w:val="28"/>
          <w:szCs w:val="28"/>
        </w:rPr>
      </w:pPr>
      <w:r w:rsidRPr="008C4859">
        <w:rPr>
          <w:sz w:val="28"/>
          <w:szCs w:val="28"/>
        </w:rPr>
        <w:t>При отсутствии проектных данных можно приблизительно оценить мощ</w:t>
      </w:r>
      <w:r w:rsidRPr="008C4859">
        <w:rPr>
          <w:sz w:val="28"/>
          <w:szCs w:val="28"/>
        </w:rPr>
        <w:softHyphen/>
        <w:t xml:space="preserve">ность </w:t>
      </w:r>
      <w:proofErr w:type="gramStart"/>
      <w:r w:rsidRPr="008C4859">
        <w:rPr>
          <w:sz w:val="28"/>
          <w:szCs w:val="28"/>
        </w:rPr>
        <w:t>КЗ</w:t>
      </w:r>
      <w:proofErr w:type="gramEnd"/>
      <w:r w:rsidRPr="008C4859">
        <w:rPr>
          <w:sz w:val="28"/>
          <w:szCs w:val="28"/>
        </w:rPr>
        <w:t xml:space="preserve"> системы, исходя из того, что ЭДС короткого замыкания питающих систему трансформаторов находится в пределах 10...17%, а сверхпереходный реактанс синхронных машин обычно равен 20...25%:</w:t>
      </w:r>
    </w:p>
    <w:p w:rsidR="00B90FA4" w:rsidRDefault="00B90FA4" w:rsidP="00B90FA4">
      <w:pPr>
        <w:autoSpaceDE w:val="0"/>
        <w:autoSpaceDN w:val="0"/>
        <w:adjustRightInd w:val="0"/>
        <w:ind w:firstLine="709"/>
        <w:jc w:val="both"/>
        <w:rPr>
          <w:sz w:val="28"/>
          <w:szCs w:val="28"/>
        </w:rPr>
      </w:pPr>
    </w:p>
    <w:p w:rsidR="00B90FA4" w:rsidRDefault="00B90FA4" w:rsidP="00B90FA4">
      <w:pPr>
        <w:autoSpaceDE w:val="0"/>
        <w:autoSpaceDN w:val="0"/>
        <w:adjustRightInd w:val="0"/>
        <w:ind w:firstLine="709"/>
        <w:jc w:val="right"/>
        <w:rPr>
          <w:sz w:val="28"/>
          <w:szCs w:val="28"/>
        </w:rPr>
      </w:pPr>
      <w:r w:rsidRPr="008C4859">
        <w:rPr>
          <w:position w:val="-12"/>
          <w:sz w:val="28"/>
          <w:szCs w:val="28"/>
        </w:rPr>
        <w:object w:dxaOrig="2940" w:dyaOrig="360">
          <v:shape id="_x0000_i1053" type="#_x0000_t75" style="width:172.8pt;height:21.25pt" o:ole="">
            <v:imagedata r:id="rId58" o:title=""/>
          </v:shape>
          <o:OLEObject Type="Embed" ProgID="Equation.3" ShapeID="_x0000_i1053" DrawAspect="Content" ObjectID="_1577186670" r:id="rId59"/>
        </w:object>
      </w:r>
      <w:r>
        <w:rPr>
          <w:sz w:val="28"/>
          <w:szCs w:val="28"/>
        </w:rPr>
        <w:t xml:space="preserve">                          (2.22)</w:t>
      </w:r>
    </w:p>
    <w:p w:rsidR="00B90FA4" w:rsidRDefault="00B90FA4" w:rsidP="00B90FA4">
      <w:pPr>
        <w:autoSpaceDE w:val="0"/>
        <w:autoSpaceDN w:val="0"/>
        <w:adjustRightInd w:val="0"/>
        <w:ind w:firstLine="709"/>
        <w:jc w:val="right"/>
        <w:rPr>
          <w:sz w:val="28"/>
          <w:szCs w:val="28"/>
        </w:rPr>
      </w:pPr>
    </w:p>
    <w:p w:rsidR="00B90FA4" w:rsidRDefault="00B90FA4" w:rsidP="00B90FA4">
      <w:pPr>
        <w:autoSpaceDE w:val="0"/>
        <w:autoSpaceDN w:val="0"/>
        <w:adjustRightInd w:val="0"/>
        <w:ind w:firstLine="709"/>
        <w:jc w:val="both"/>
        <w:rPr>
          <w:sz w:val="28"/>
          <w:szCs w:val="28"/>
        </w:rPr>
      </w:pPr>
      <w:r w:rsidRPr="008C4859">
        <w:rPr>
          <w:sz w:val="28"/>
          <w:szCs w:val="28"/>
        </w:rPr>
        <w:t xml:space="preserve">где </w:t>
      </w:r>
      <w:r w:rsidRPr="008C4859">
        <w:rPr>
          <w:position w:val="-10"/>
          <w:sz w:val="28"/>
          <w:szCs w:val="28"/>
        </w:rPr>
        <w:object w:dxaOrig="380" w:dyaOrig="340">
          <v:shape id="_x0000_i1054" type="#_x0000_t75" style="width:19.2pt;height:17.15pt" o:ole="">
            <v:imagedata r:id="rId60" o:title=""/>
          </v:shape>
          <o:OLEObject Type="Embed" ProgID="Equation.3" ShapeID="_x0000_i1054" DrawAspect="Content" ObjectID="_1577186671" r:id="rId61"/>
        </w:object>
      </w:r>
      <w:r w:rsidRPr="008C4859">
        <w:rPr>
          <w:sz w:val="28"/>
          <w:szCs w:val="28"/>
        </w:rPr>
        <w:t xml:space="preserve"> и </w:t>
      </w:r>
      <w:r w:rsidRPr="008C4859">
        <w:rPr>
          <w:position w:val="-12"/>
          <w:sz w:val="28"/>
          <w:szCs w:val="28"/>
        </w:rPr>
        <w:object w:dxaOrig="499" w:dyaOrig="360">
          <v:shape id="_x0000_i1055" type="#_x0000_t75" style="width:24.7pt;height:17.85pt" o:ole="">
            <v:imagedata r:id="rId62" o:title=""/>
          </v:shape>
          <o:OLEObject Type="Embed" ProgID="Equation.3" ShapeID="_x0000_i1055" DrawAspect="Content" ObjectID="_1577186672" r:id="rId63"/>
        </w:object>
      </w:r>
      <w:r w:rsidRPr="008C4859">
        <w:rPr>
          <w:sz w:val="28"/>
          <w:szCs w:val="28"/>
        </w:rPr>
        <w:t xml:space="preserve"> - соответственно суммарные установленные мощности питающих трансформаторов и синхронных машин. </w:t>
      </w:r>
    </w:p>
    <w:p w:rsidR="00B90FA4" w:rsidRDefault="00B90FA4" w:rsidP="00B90FA4">
      <w:pPr>
        <w:autoSpaceDE w:val="0"/>
        <w:autoSpaceDN w:val="0"/>
        <w:adjustRightInd w:val="0"/>
        <w:ind w:firstLine="709"/>
        <w:jc w:val="both"/>
        <w:rPr>
          <w:sz w:val="28"/>
          <w:szCs w:val="28"/>
        </w:rPr>
      </w:pPr>
      <w:r w:rsidRPr="008C4859">
        <w:rPr>
          <w:sz w:val="28"/>
          <w:szCs w:val="28"/>
        </w:rPr>
        <w:t xml:space="preserve">В качестве базовой схемы </w:t>
      </w:r>
      <w:proofErr w:type="spellStart"/>
      <w:r w:rsidRPr="008C4859">
        <w:rPr>
          <w:sz w:val="28"/>
          <w:szCs w:val="28"/>
        </w:rPr>
        <w:t>тиристорного</w:t>
      </w:r>
      <w:proofErr w:type="spellEnd"/>
      <w:r w:rsidRPr="008C4859">
        <w:rPr>
          <w:sz w:val="28"/>
          <w:szCs w:val="28"/>
        </w:rPr>
        <w:t xml:space="preserve"> преобразователя принимается трехфазная мостовая схема выпрямления, так как схемы большей </w:t>
      </w:r>
      <w:proofErr w:type="spellStart"/>
      <w:r w:rsidRPr="008C4859">
        <w:rPr>
          <w:sz w:val="28"/>
          <w:szCs w:val="28"/>
        </w:rPr>
        <w:t>фазности</w:t>
      </w:r>
      <w:proofErr w:type="spellEnd"/>
      <w:r w:rsidRPr="008C4859">
        <w:rPr>
          <w:sz w:val="28"/>
          <w:szCs w:val="28"/>
        </w:rPr>
        <w:t xml:space="preserve"> строятся как эквивалентные. Приведенный реактанс трансформатора преобразователя можно определить через мощность на стороне выпрямленного тока </w:t>
      </w:r>
      <w:r w:rsidRPr="008C4859">
        <w:rPr>
          <w:position w:val="-12"/>
          <w:sz w:val="28"/>
          <w:szCs w:val="28"/>
        </w:rPr>
        <w:object w:dxaOrig="1140" w:dyaOrig="360">
          <v:shape id="_x0000_i1056" type="#_x0000_t75" style="width:56.9pt;height:17.85pt" o:ole="">
            <v:imagedata r:id="rId64" o:title=""/>
          </v:shape>
          <o:OLEObject Type="Embed" ProgID="Equation.3" ShapeID="_x0000_i1056" DrawAspect="Content" ObjectID="_1577186673" r:id="rId65"/>
        </w:object>
      </w:r>
      <w:r>
        <w:rPr>
          <w:sz w:val="28"/>
          <w:szCs w:val="28"/>
        </w:rPr>
        <w:t xml:space="preserve"> </w:t>
      </w:r>
      <w:r w:rsidRPr="008C4859">
        <w:rPr>
          <w:sz w:val="28"/>
          <w:szCs w:val="28"/>
        </w:rPr>
        <w:t>и относительную величину реактивного сопротивления трансформатора; в дальнейшем удобнее пользоваться суммарной относительной величиной реактивного сопротивления всей цепи коммутации</w:t>
      </w:r>
      <w:r>
        <w:rPr>
          <w:sz w:val="28"/>
          <w:szCs w:val="28"/>
        </w:rPr>
        <w:t>:</w:t>
      </w:r>
    </w:p>
    <w:p w:rsidR="00B90FA4" w:rsidRPr="008C4859" w:rsidRDefault="00B90FA4" w:rsidP="00B90FA4">
      <w:pPr>
        <w:autoSpaceDE w:val="0"/>
        <w:autoSpaceDN w:val="0"/>
        <w:adjustRightInd w:val="0"/>
        <w:ind w:firstLine="709"/>
        <w:jc w:val="both"/>
        <w:rPr>
          <w:sz w:val="28"/>
          <w:szCs w:val="28"/>
        </w:rPr>
      </w:pPr>
    </w:p>
    <w:p w:rsidR="00B90FA4" w:rsidRPr="008C4859" w:rsidRDefault="00B90FA4" w:rsidP="00B90FA4">
      <w:pPr>
        <w:autoSpaceDE w:val="0"/>
        <w:autoSpaceDN w:val="0"/>
        <w:adjustRightInd w:val="0"/>
        <w:ind w:firstLine="709"/>
        <w:jc w:val="right"/>
        <w:rPr>
          <w:sz w:val="28"/>
          <w:szCs w:val="28"/>
        </w:rPr>
      </w:pPr>
      <w:r w:rsidRPr="008C4859">
        <w:rPr>
          <w:position w:val="-14"/>
          <w:sz w:val="28"/>
          <w:szCs w:val="28"/>
        </w:rPr>
        <w:object w:dxaOrig="3560" w:dyaOrig="400">
          <v:shape id="_x0000_i1057" type="#_x0000_t75" style="width:192.7pt;height:26.75pt" o:ole="">
            <v:imagedata r:id="rId66" o:title=""/>
          </v:shape>
          <o:OLEObject Type="Embed" ProgID="Equation.3" ShapeID="_x0000_i1057" DrawAspect="Content" ObjectID="_1577186674" r:id="rId67"/>
        </w:object>
      </w:r>
      <w:r>
        <w:rPr>
          <w:sz w:val="28"/>
          <w:szCs w:val="28"/>
        </w:rPr>
        <w:t xml:space="preserve">                             (2.23)</w:t>
      </w:r>
    </w:p>
    <w:p w:rsidR="00B90FA4" w:rsidRPr="008C4859" w:rsidRDefault="00B90FA4" w:rsidP="00B90FA4">
      <w:pPr>
        <w:autoSpaceDE w:val="0"/>
        <w:autoSpaceDN w:val="0"/>
        <w:adjustRightInd w:val="0"/>
        <w:jc w:val="right"/>
        <w:rPr>
          <w:sz w:val="28"/>
          <w:szCs w:val="28"/>
        </w:rPr>
      </w:pPr>
      <w:r w:rsidRPr="008C4859">
        <w:rPr>
          <w:position w:val="-14"/>
          <w:sz w:val="28"/>
          <w:szCs w:val="28"/>
        </w:rPr>
        <w:object w:dxaOrig="2500" w:dyaOrig="400">
          <v:shape id="_x0000_i1058" type="#_x0000_t75" style="width:145.35pt;height:24.7pt" o:ole="">
            <v:imagedata r:id="rId68" o:title=""/>
          </v:shape>
          <o:OLEObject Type="Embed" ProgID="Equation.3" ShapeID="_x0000_i1058" DrawAspect="Content" ObjectID="_1577186675" r:id="rId69"/>
        </w:object>
      </w:r>
      <w:r>
        <w:rPr>
          <w:sz w:val="28"/>
          <w:szCs w:val="28"/>
        </w:rPr>
        <w:t xml:space="preserve">                                 (2.24)</w:t>
      </w:r>
    </w:p>
    <w:p w:rsidR="00B90FA4" w:rsidRDefault="00B90FA4" w:rsidP="00B90FA4">
      <w:pPr>
        <w:autoSpaceDE w:val="0"/>
        <w:autoSpaceDN w:val="0"/>
        <w:adjustRightInd w:val="0"/>
        <w:ind w:firstLine="709"/>
        <w:jc w:val="both"/>
        <w:rPr>
          <w:sz w:val="28"/>
          <w:szCs w:val="28"/>
        </w:rPr>
      </w:pPr>
    </w:p>
    <w:p w:rsidR="00B90FA4" w:rsidRDefault="00B90FA4" w:rsidP="00B90FA4">
      <w:pPr>
        <w:autoSpaceDE w:val="0"/>
        <w:autoSpaceDN w:val="0"/>
        <w:adjustRightInd w:val="0"/>
        <w:ind w:firstLine="709"/>
        <w:jc w:val="both"/>
        <w:rPr>
          <w:sz w:val="28"/>
          <w:szCs w:val="28"/>
        </w:rPr>
      </w:pPr>
      <w:r w:rsidRPr="008C4859">
        <w:rPr>
          <w:sz w:val="28"/>
          <w:szCs w:val="28"/>
        </w:rPr>
        <w:t xml:space="preserve">Процессы коммутации в </w:t>
      </w:r>
      <w:proofErr w:type="spellStart"/>
      <w:r w:rsidRPr="008C4859">
        <w:rPr>
          <w:sz w:val="28"/>
          <w:szCs w:val="28"/>
        </w:rPr>
        <w:t>тиристорном</w:t>
      </w:r>
      <w:proofErr w:type="spellEnd"/>
      <w:r w:rsidRPr="008C4859">
        <w:rPr>
          <w:sz w:val="28"/>
          <w:szCs w:val="28"/>
        </w:rPr>
        <w:t xml:space="preserve"> преобразователе сопровождаются режимами короткого замыкания. Относительное знач</w:t>
      </w:r>
      <w:r>
        <w:rPr>
          <w:sz w:val="28"/>
          <w:szCs w:val="28"/>
        </w:rPr>
        <w:t>ение коммутационного напряжения:</w:t>
      </w:r>
    </w:p>
    <w:p w:rsidR="00B90FA4" w:rsidRDefault="00B90FA4" w:rsidP="00B90FA4">
      <w:pPr>
        <w:tabs>
          <w:tab w:val="left" w:pos="8640"/>
        </w:tabs>
        <w:autoSpaceDE w:val="0"/>
        <w:autoSpaceDN w:val="0"/>
        <w:adjustRightInd w:val="0"/>
        <w:ind w:firstLine="709"/>
        <w:jc w:val="right"/>
        <w:rPr>
          <w:sz w:val="28"/>
          <w:szCs w:val="28"/>
        </w:rPr>
      </w:pPr>
      <w:r w:rsidRPr="008C4859">
        <w:rPr>
          <w:position w:val="-14"/>
          <w:sz w:val="28"/>
          <w:szCs w:val="28"/>
        </w:rPr>
        <w:object w:dxaOrig="4819" w:dyaOrig="420">
          <v:shape id="_x0000_i1059" type="#_x0000_t75" style="width:256.45pt;height:25.35pt" o:ole="">
            <v:imagedata r:id="rId70" o:title=""/>
          </v:shape>
          <o:OLEObject Type="Embed" ProgID="Equation.3" ShapeID="_x0000_i1059" DrawAspect="Content" ObjectID="_1577186676" r:id="rId71"/>
        </w:object>
      </w:r>
      <w:r>
        <w:rPr>
          <w:sz w:val="28"/>
          <w:szCs w:val="28"/>
        </w:rPr>
        <w:t xml:space="preserve">                   (2.25)</w:t>
      </w:r>
    </w:p>
    <w:p w:rsidR="00B90FA4" w:rsidRPr="008C4859" w:rsidRDefault="00B90FA4" w:rsidP="00B90FA4">
      <w:pPr>
        <w:tabs>
          <w:tab w:val="left" w:pos="8640"/>
        </w:tabs>
        <w:autoSpaceDE w:val="0"/>
        <w:autoSpaceDN w:val="0"/>
        <w:adjustRightInd w:val="0"/>
        <w:ind w:firstLine="709"/>
        <w:jc w:val="right"/>
        <w:rPr>
          <w:sz w:val="28"/>
          <w:szCs w:val="28"/>
        </w:rPr>
      </w:pPr>
    </w:p>
    <w:p w:rsidR="00B90FA4" w:rsidRDefault="00B90FA4" w:rsidP="00B90FA4">
      <w:pPr>
        <w:autoSpaceDE w:val="0"/>
        <w:autoSpaceDN w:val="0"/>
        <w:adjustRightInd w:val="0"/>
        <w:ind w:firstLine="709"/>
        <w:jc w:val="both"/>
        <w:rPr>
          <w:sz w:val="28"/>
          <w:szCs w:val="28"/>
        </w:rPr>
      </w:pPr>
      <w:r w:rsidRPr="008C4859">
        <w:rPr>
          <w:sz w:val="28"/>
          <w:szCs w:val="28"/>
        </w:rPr>
        <w:t>Степень искажения напряжения сети зависит не только от мгновенного значения коммутационного пика, но и от его длительности - угла коммутации γ. Величина ком</w:t>
      </w:r>
      <w:r w:rsidRPr="008C4859">
        <w:rPr>
          <w:sz w:val="28"/>
          <w:szCs w:val="28"/>
        </w:rPr>
        <w:softHyphen/>
        <w:t>мутационной площадки, определяющая спектральный состав искажений напряжения сети в относительных единицах,</w:t>
      </w:r>
    </w:p>
    <w:p w:rsidR="00B90FA4" w:rsidRPr="008C4859" w:rsidRDefault="00B90FA4" w:rsidP="00B90FA4">
      <w:pPr>
        <w:autoSpaceDE w:val="0"/>
        <w:autoSpaceDN w:val="0"/>
        <w:adjustRightInd w:val="0"/>
        <w:ind w:firstLine="709"/>
        <w:jc w:val="both"/>
        <w:rPr>
          <w:sz w:val="28"/>
          <w:szCs w:val="28"/>
        </w:rPr>
      </w:pPr>
    </w:p>
    <w:p w:rsidR="00B90FA4" w:rsidRDefault="00B90FA4" w:rsidP="00B90FA4">
      <w:pPr>
        <w:autoSpaceDE w:val="0"/>
        <w:autoSpaceDN w:val="0"/>
        <w:adjustRightInd w:val="0"/>
        <w:ind w:firstLine="709"/>
        <w:jc w:val="right"/>
        <w:rPr>
          <w:color w:val="000000"/>
          <w:sz w:val="28"/>
          <w:szCs w:val="28"/>
        </w:rPr>
      </w:pPr>
      <w:r w:rsidRPr="008C4859">
        <w:rPr>
          <w:color w:val="000000"/>
          <w:position w:val="-16"/>
          <w:sz w:val="28"/>
          <w:szCs w:val="28"/>
        </w:rPr>
        <w:object w:dxaOrig="3940" w:dyaOrig="440">
          <v:shape id="_x0000_i1060" type="#_x0000_t75" style="width:198.85pt;height:28.1pt" o:ole="">
            <v:imagedata r:id="rId72" o:title=""/>
          </v:shape>
          <o:OLEObject Type="Embed" ProgID="Equation.3" ShapeID="_x0000_i1060" DrawAspect="Content" ObjectID="_1577186677" r:id="rId73"/>
        </w:object>
      </w:r>
      <w:r>
        <w:rPr>
          <w:color w:val="000000"/>
          <w:sz w:val="28"/>
          <w:szCs w:val="28"/>
        </w:rPr>
        <w:t xml:space="preserve">                              (2.26)</w:t>
      </w:r>
    </w:p>
    <w:p w:rsidR="00B90FA4" w:rsidRDefault="00B90FA4" w:rsidP="00B90FA4">
      <w:pPr>
        <w:autoSpaceDE w:val="0"/>
        <w:autoSpaceDN w:val="0"/>
        <w:adjustRightInd w:val="0"/>
        <w:ind w:firstLine="709"/>
        <w:jc w:val="right"/>
        <w:rPr>
          <w:color w:val="000000"/>
          <w:sz w:val="28"/>
          <w:szCs w:val="28"/>
        </w:rPr>
      </w:pPr>
    </w:p>
    <w:p w:rsidR="00B90FA4" w:rsidRPr="008C4859"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При питании от одной сети нескольких преобразователей анализ влия</w:t>
      </w:r>
      <w:r w:rsidRPr="008C4859">
        <w:rPr>
          <w:rFonts w:ascii="Times New Roman" w:hAnsi="Times New Roman" w:cs="Times New Roman"/>
          <w:sz w:val="28"/>
          <w:szCs w:val="28"/>
        </w:rPr>
        <w:softHyphen/>
        <w:t xml:space="preserve">ния преобразовательных агрегатов на питающую сеть нельзя провести путем </w:t>
      </w:r>
      <w:r w:rsidRPr="008C4859">
        <w:rPr>
          <w:rFonts w:ascii="Times New Roman" w:hAnsi="Times New Roman" w:cs="Times New Roman"/>
          <w:sz w:val="28"/>
          <w:szCs w:val="28"/>
        </w:rPr>
        <w:lastRenderedPageBreak/>
        <w:t>элементарного суммирования влияния каждого из них, так как состав пре</w:t>
      </w:r>
      <w:r w:rsidRPr="008C4859">
        <w:rPr>
          <w:rFonts w:ascii="Times New Roman" w:hAnsi="Times New Roman" w:cs="Times New Roman"/>
          <w:sz w:val="28"/>
          <w:szCs w:val="28"/>
        </w:rPr>
        <w:softHyphen/>
        <w:t xml:space="preserve">образователей является неоднородным по мощности, а временные диаграммы углов управления и нагрузок отдельных преобразователей не совпадают. В этом случае необходимо применять вероятностные методы. </w:t>
      </w:r>
    </w:p>
    <w:p w:rsidR="00B90FA4" w:rsidRDefault="00B90FA4" w:rsidP="00B90FA4">
      <w:pPr>
        <w:pStyle w:val="2"/>
        <w:rPr>
          <w:rFonts w:ascii="Times New Roman" w:hAnsi="Times New Roman" w:cs="Times New Roman"/>
          <w:sz w:val="28"/>
          <w:szCs w:val="28"/>
        </w:rPr>
      </w:pPr>
    </w:p>
    <w:p w:rsidR="00B90FA4" w:rsidRDefault="00B90FA4" w:rsidP="00B90FA4">
      <w:pPr>
        <w:pStyle w:val="2"/>
        <w:jc w:val="center"/>
        <w:rPr>
          <w:rFonts w:ascii="Times New Roman" w:hAnsi="Times New Roman" w:cs="Times New Roman"/>
          <w:b/>
          <w:iCs/>
          <w:sz w:val="28"/>
          <w:szCs w:val="28"/>
        </w:rPr>
      </w:pPr>
      <w:r>
        <w:rPr>
          <w:rFonts w:ascii="Times New Roman" w:hAnsi="Times New Roman" w:cs="Times New Roman"/>
          <w:b/>
          <w:iCs/>
          <w:sz w:val="28"/>
          <w:szCs w:val="28"/>
        </w:rPr>
        <w:t xml:space="preserve">2.9 </w:t>
      </w:r>
      <w:r w:rsidRPr="00AA12AF">
        <w:rPr>
          <w:rFonts w:ascii="Times New Roman" w:hAnsi="Times New Roman" w:cs="Times New Roman"/>
          <w:b/>
          <w:iCs/>
          <w:sz w:val="28"/>
          <w:szCs w:val="28"/>
        </w:rPr>
        <w:t xml:space="preserve">Общие указания по </w:t>
      </w:r>
      <w:r>
        <w:rPr>
          <w:rFonts w:ascii="Times New Roman" w:hAnsi="Times New Roman" w:cs="Times New Roman"/>
          <w:b/>
          <w:iCs/>
          <w:sz w:val="28"/>
          <w:szCs w:val="28"/>
        </w:rPr>
        <w:t>выбору выпрямительных устройств</w:t>
      </w:r>
    </w:p>
    <w:p w:rsidR="00B90FA4" w:rsidRPr="00AA12AF" w:rsidRDefault="00B90FA4" w:rsidP="00B90FA4">
      <w:pPr>
        <w:pStyle w:val="2"/>
        <w:jc w:val="center"/>
        <w:rPr>
          <w:rFonts w:ascii="Times New Roman" w:hAnsi="Times New Roman" w:cs="Times New Roman"/>
          <w:b/>
          <w:iCs/>
          <w:sz w:val="28"/>
          <w:szCs w:val="28"/>
        </w:rPr>
      </w:pPr>
    </w:p>
    <w:p w:rsidR="00B90FA4" w:rsidRPr="008C4859"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Для правильного выбора типа выпрямителя необходимо знать харак</w:t>
      </w:r>
      <w:r w:rsidRPr="008C4859">
        <w:rPr>
          <w:rFonts w:ascii="Times New Roman" w:hAnsi="Times New Roman" w:cs="Times New Roman"/>
          <w:sz w:val="28"/>
          <w:szCs w:val="28"/>
        </w:rPr>
        <w:softHyphen/>
        <w:t>тер нагрузки, режимы работы и условия эксплуатации. Требования, предъ</w:t>
      </w:r>
      <w:r w:rsidRPr="008C4859">
        <w:rPr>
          <w:rFonts w:ascii="Times New Roman" w:hAnsi="Times New Roman" w:cs="Times New Roman"/>
          <w:sz w:val="28"/>
          <w:szCs w:val="28"/>
        </w:rPr>
        <w:softHyphen/>
        <w:t>являемые к выпрямителям, существенно отличаются по выходным парамет</w:t>
      </w:r>
      <w:r w:rsidRPr="008C4859">
        <w:rPr>
          <w:rFonts w:ascii="Times New Roman" w:hAnsi="Times New Roman" w:cs="Times New Roman"/>
          <w:sz w:val="28"/>
          <w:szCs w:val="28"/>
        </w:rPr>
        <w:softHyphen/>
        <w:t>рам, диапазону регулирования, точности и быстродействию, по энергети</w:t>
      </w:r>
      <w:r w:rsidRPr="008C4859">
        <w:rPr>
          <w:rFonts w:ascii="Times New Roman" w:hAnsi="Times New Roman" w:cs="Times New Roman"/>
          <w:sz w:val="28"/>
          <w:szCs w:val="28"/>
        </w:rPr>
        <w:softHyphen/>
        <w:t xml:space="preserve">ческим показателям и т. п. Выполняя эти требования, можно получить различные технические решения.  </w:t>
      </w:r>
    </w:p>
    <w:p w:rsidR="00B90FA4" w:rsidRPr="008C4859"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 xml:space="preserve">1. При выборе среднего значения выпрямленного напряжения учитывают: </w:t>
      </w: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необходимость стабилизации выпрямленного напряжения при изменениях тока нагрузки и при колебаниях напряжения питающей сети переменного тока; </w:t>
      </w:r>
    </w:p>
    <w:p w:rsidR="00B90FA4" w:rsidRPr="008C4859" w:rsidRDefault="00B90FA4" w:rsidP="00B90FA4">
      <w:pPr>
        <w:pStyle w:val="2"/>
        <w:ind w:firstLine="0"/>
        <w:rPr>
          <w:rFonts w:ascii="Times New Roman" w:hAnsi="Times New Roman" w:cs="Times New Roman"/>
          <w:sz w:val="28"/>
          <w:szCs w:val="28"/>
        </w:rPr>
      </w:pP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диапазон регулирования выпрямленного напряжения; </w:t>
      </w:r>
    </w:p>
    <w:p w:rsidR="00B90FA4" w:rsidRPr="008C4859" w:rsidRDefault="00B90FA4" w:rsidP="00B90FA4">
      <w:pPr>
        <w:pStyle w:val="2"/>
        <w:ind w:firstLine="0"/>
        <w:rPr>
          <w:rFonts w:ascii="Times New Roman" w:hAnsi="Times New Roman" w:cs="Times New Roman"/>
          <w:sz w:val="28"/>
          <w:szCs w:val="28"/>
        </w:rPr>
      </w:pP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точность и быстродействие при стабилизации и регулировании выпрямленного напряжения; </w:t>
      </w:r>
    </w:p>
    <w:p w:rsidR="00B90FA4" w:rsidRPr="008C4859" w:rsidRDefault="00B90FA4" w:rsidP="00B90FA4">
      <w:pPr>
        <w:pStyle w:val="2"/>
        <w:ind w:firstLine="0"/>
        <w:rPr>
          <w:rFonts w:ascii="Times New Roman" w:hAnsi="Times New Roman" w:cs="Times New Roman"/>
          <w:sz w:val="28"/>
          <w:szCs w:val="28"/>
        </w:rPr>
      </w:pP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необходимость реверса выходного напряжения. В зависимости от требований к величине </w:t>
      </w:r>
      <w:proofErr w:type="spellStart"/>
      <w:r w:rsidRPr="008C4859">
        <w:rPr>
          <w:rFonts w:ascii="Times New Roman" w:hAnsi="Times New Roman" w:cs="Times New Roman"/>
          <w:sz w:val="28"/>
          <w:szCs w:val="28"/>
        </w:rPr>
        <w:t>бестоковой</w:t>
      </w:r>
      <w:proofErr w:type="spellEnd"/>
      <w:r w:rsidRPr="008C4859">
        <w:rPr>
          <w:rFonts w:ascii="Times New Roman" w:hAnsi="Times New Roman" w:cs="Times New Roman"/>
          <w:sz w:val="28"/>
          <w:szCs w:val="28"/>
        </w:rPr>
        <w:t xml:space="preserve"> паузы необходимо выбирать схему реверсирования: двухкомплектную либо с переключателем в цепи выпрямленного тока. </w:t>
      </w:r>
    </w:p>
    <w:p w:rsidR="00B90FA4" w:rsidRPr="008C4859"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 xml:space="preserve">2. При выборе среднего значения выпрямленного тока учитывают: </w:t>
      </w:r>
    </w:p>
    <w:p w:rsidR="00B90FA4" w:rsidRPr="008C4859" w:rsidRDefault="00B90FA4" w:rsidP="00B90FA4">
      <w:pPr>
        <w:pStyle w:val="2"/>
        <w:ind w:firstLine="0"/>
        <w:rPr>
          <w:rFonts w:ascii="Times New Roman" w:hAnsi="Times New Roman" w:cs="Times New Roman"/>
          <w:sz w:val="28"/>
          <w:szCs w:val="28"/>
        </w:rPr>
      </w:pP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необходимость стабилизации или ограничения тока на заданном уровне; </w:t>
      </w:r>
    </w:p>
    <w:p w:rsidR="00B90FA4" w:rsidRPr="008C4859" w:rsidRDefault="00B90FA4" w:rsidP="00B90FA4">
      <w:pPr>
        <w:pStyle w:val="2"/>
        <w:ind w:firstLine="0"/>
        <w:rPr>
          <w:rFonts w:ascii="Times New Roman" w:hAnsi="Times New Roman" w:cs="Times New Roman"/>
          <w:sz w:val="28"/>
          <w:szCs w:val="28"/>
        </w:rPr>
      </w:pP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величину и длительность возможных перегрузок; </w:t>
      </w:r>
    </w:p>
    <w:p w:rsidR="00B90FA4" w:rsidRPr="008C4859" w:rsidRDefault="00B90FA4" w:rsidP="00B90FA4">
      <w:pPr>
        <w:pStyle w:val="2"/>
        <w:ind w:firstLine="0"/>
        <w:rPr>
          <w:rFonts w:ascii="Times New Roman" w:hAnsi="Times New Roman" w:cs="Times New Roman"/>
          <w:sz w:val="28"/>
          <w:szCs w:val="28"/>
        </w:rPr>
      </w:pP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точность и быстродействие при стабилизации или ограничении тока; </w:t>
      </w:r>
    </w:p>
    <w:p w:rsidR="00B90FA4" w:rsidRPr="008C4859" w:rsidRDefault="00B90FA4" w:rsidP="00B90FA4">
      <w:pPr>
        <w:pStyle w:val="2"/>
        <w:ind w:firstLine="0"/>
        <w:rPr>
          <w:rFonts w:ascii="Times New Roman" w:hAnsi="Times New Roman" w:cs="Times New Roman"/>
          <w:sz w:val="28"/>
          <w:szCs w:val="28"/>
        </w:rPr>
      </w:pPr>
      <w:r>
        <w:rPr>
          <w:rFonts w:ascii="Times New Roman" w:hAnsi="Times New Roman" w:cs="Times New Roman"/>
          <w:sz w:val="28"/>
          <w:szCs w:val="28"/>
        </w:rPr>
        <w:t xml:space="preserve">- </w:t>
      </w:r>
      <w:r w:rsidRPr="008C4859">
        <w:rPr>
          <w:rFonts w:ascii="Times New Roman" w:hAnsi="Times New Roman" w:cs="Times New Roman"/>
          <w:sz w:val="28"/>
          <w:szCs w:val="28"/>
        </w:rPr>
        <w:t xml:space="preserve">необходимость реверса тока. </w:t>
      </w:r>
    </w:p>
    <w:p w:rsidR="00B90FA4" w:rsidRPr="008C4859"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 xml:space="preserve">3. Коэффициент пульсаций и волнистость кривой выпрямленного напряжения </w:t>
      </w:r>
      <w:r w:rsidRPr="008C4859">
        <w:rPr>
          <w:rFonts w:ascii="Times New Roman" w:hAnsi="Times New Roman" w:cs="Times New Roman"/>
          <w:position w:val="-12"/>
          <w:sz w:val="28"/>
          <w:szCs w:val="28"/>
        </w:rPr>
        <w:object w:dxaOrig="1760" w:dyaOrig="360">
          <v:shape id="_x0000_i1061" type="#_x0000_t75" style="width:87.75pt;height:17.85pt" o:ole="">
            <v:imagedata r:id="rId74" o:title=""/>
          </v:shape>
          <o:OLEObject Type="Embed" ProgID="Equation.3" ShapeID="_x0000_i1061" DrawAspect="Content" ObjectID="_1577186678" r:id="rId75"/>
        </w:object>
      </w:r>
      <w:r w:rsidRPr="008C4859">
        <w:rPr>
          <w:rFonts w:ascii="Times New Roman" w:hAnsi="Times New Roman" w:cs="Times New Roman"/>
          <w:sz w:val="28"/>
          <w:szCs w:val="28"/>
        </w:rPr>
        <w:t xml:space="preserve"> зависят от </w:t>
      </w:r>
      <w:proofErr w:type="spellStart"/>
      <w:r w:rsidRPr="008C4859">
        <w:rPr>
          <w:rFonts w:ascii="Times New Roman" w:hAnsi="Times New Roman" w:cs="Times New Roman"/>
          <w:sz w:val="28"/>
          <w:szCs w:val="28"/>
        </w:rPr>
        <w:t>фазности</w:t>
      </w:r>
      <w:proofErr w:type="spellEnd"/>
      <w:r w:rsidRPr="008C4859">
        <w:rPr>
          <w:rFonts w:ascii="Times New Roman" w:hAnsi="Times New Roman" w:cs="Times New Roman"/>
          <w:sz w:val="28"/>
          <w:szCs w:val="28"/>
        </w:rPr>
        <w:t xml:space="preserve"> </w:t>
      </w:r>
      <w:r w:rsidRPr="008C4859">
        <w:rPr>
          <w:rFonts w:ascii="Times New Roman" w:hAnsi="Times New Roman" w:cs="Times New Roman"/>
          <w:sz w:val="28"/>
          <w:szCs w:val="28"/>
          <w:lang w:val="en-US"/>
        </w:rPr>
        <w:t>m</w:t>
      </w:r>
      <w:r w:rsidRPr="008C4859">
        <w:rPr>
          <w:rFonts w:ascii="Times New Roman" w:hAnsi="Times New Roman" w:cs="Times New Roman"/>
          <w:sz w:val="28"/>
          <w:szCs w:val="28"/>
        </w:rPr>
        <w:t xml:space="preserve"> выпрямителя, а также от глубины и способа регулирования выпрямленного напряжения. </w:t>
      </w:r>
    </w:p>
    <w:p w:rsidR="00B90FA4" w:rsidRPr="008C4859"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 xml:space="preserve">4. Коэффициент пульсаций и волнистость кривой выпрямленного тока </w:t>
      </w:r>
      <w:r w:rsidRPr="008C4859">
        <w:rPr>
          <w:rFonts w:ascii="Times New Roman" w:hAnsi="Times New Roman" w:cs="Times New Roman"/>
          <w:position w:val="-12"/>
          <w:sz w:val="28"/>
          <w:szCs w:val="28"/>
        </w:rPr>
        <w:object w:dxaOrig="1600" w:dyaOrig="360">
          <v:shape id="_x0000_i1062" type="#_x0000_t75" style="width:80.25pt;height:17.85pt" o:ole="">
            <v:imagedata r:id="rId76" o:title=""/>
          </v:shape>
          <o:OLEObject Type="Embed" ProgID="Equation.3" ShapeID="_x0000_i1062" DrawAspect="Content" ObjectID="_1577186679" r:id="rId77"/>
        </w:object>
      </w:r>
      <w:r w:rsidRPr="008C4859">
        <w:rPr>
          <w:rFonts w:ascii="Times New Roman" w:hAnsi="Times New Roman" w:cs="Times New Roman"/>
          <w:sz w:val="28"/>
          <w:szCs w:val="28"/>
        </w:rPr>
        <w:t xml:space="preserve"> зависят от </w:t>
      </w:r>
      <w:proofErr w:type="spellStart"/>
      <w:r w:rsidRPr="008C4859">
        <w:rPr>
          <w:rFonts w:ascii="Times New Roman" w:hAnsi="Times New Roman" w:cs="Times New Roman"/>
          <w:sz w:val="28"/>
          <w:szCs w:val="28"/>
        </w:rPr>
        <w:t>фазности</w:t>
      </w:r>
      <w:proofErr w:type="spellEnd"/>
      <w:r w:rsidRPr="008C4859">
        <w:rPr>
          <w:rFonts w:ascii="Times New Roman" w:hAnsi="Times New Roman" w:cs="Times New Roman"/>
          <w:sz w:val="28"/>
          <w:szCs w:val="28"/>
        </w:rPr>
        <w:t xml:space="preserve"> схемы выпрямления </w:t>
      </w:r>
      <w:r w:rsidRPr="008C4859">
        <w:rPr>
          <w:rFonts w:ascii="Times New Roman" w:hAnsi="Times New Roman" w:cs="Times New Roman"/>
          <w:sz w:val="28"/>
          <w:szCs w:val="28"/>
          <w:lang w:val="en-US"/>
        </w:rPr>
        <w:t>m</w:t>
      </w:r>
      <w:r w:rsidRPr="008C4859">
        <w:rPr>
          <w:rFonts w:ascii="Times New Roman" w:hAnsi="Times New Roman" w:cs="Times New Roman"/>
          <w:sz w:val="28"/>
          <w:szCs w:val="28"/>
        </w:rPr>
        <w:t xml:space="preserve">, а также вида нагрузки: активная, активно-индуктивная, с </w:t>
      </w:r>
      <w:proofErr w:type="spellStart"/>
      <w:r w:rsidRPr="008C4859">
        <w:rPr>
          <w:rFonts w:ascii="Times New Roman" w:hAnsi="Times New Roman" w:cs="Times New Roman"/>
          <w:sz w:val="28"/>
          <w:szCs w:val="28"/>
        </w:rPr>
        <w:t>противоЭДС</w:t>
      </w:r>
      <w:proofErr w:type="spellEnd"/>
      <w:r w:rsidRPr="008C4859">
        <w:rPr>
          <w:rFonts w:ascii="Times New Roman" w:hAnsi="Times New Roman" w:cs="Times New Roman"/>
          <w:sz w:val="28"/>
          <w:szCs w:val="28"/>
        </w:rPr>
        <w:t xml:space="preserve"> и т. п. Здесь </w:t>
      </w:r>
      <w:r w:rsidRPr="008C4859">
        <w:rPr>
          <w:rFonts w:ascii="Times New Roman" w:hAnsi="Times New Roman" w:cs="Times New Roman"/>
          <w:position w:val="-12"/>
          <w:sz w:val="28"/>
          <w:szCs w:val="28"/>
        </w:rPr>
        <w:object w:dxaOrig="720" w:dyaOrig="360">
          <v:shape id="_x0000_i1063" type="#_x0000_t75" style="width:36.35pt;height:17.85pt" o:ole="">
            <v:imagedata r:id="rId12" o:title=""/>
          </v:shape>
          <o:OLEObject Type="Embed" ProgID="Equation.3" ShapeID="_x0000_i1063" DrawAspect="Content" ObjectID="_1577186680" r:id="rId78"/>
        </w:object>
      </w:r>
      <w:r w:rsidRPr="008C4859">
        <w:rPr>
          <w:rFonts w:ascii="Times New Roman" w:hAnsi="Times New Roman" w:cs="Times New Roman"/>
          <w:sz w:val="28"/>
          <w:szCs w:val="28"/>
        </w:rPr>
        <w:t xml:space="preserve"> и </w:t>
      </w:r>
      <w:r w:rsidRPr="008C4859">
        <w:rPr>
          <w:rFonts w:ascii="Times New Roman" w:hAnsi="Times New Roman" w:cs="Times New Roman"/>
          <w:position w:val="-12"/>
          <w:sz w:val="28"/>
          <w:szCs w:val="28"/>
        </w:rPr>
        <w:object w:dxaOrig="800" w:dyaOrig="360">
          <v:shape id="_x0000_i1064" type="#_x0000_t75" style="width:39.75pt;height:17.85pt" o:ole="">
            <v:imagedata r:id="rId14" o:title=""/>
          </v:shape>
          <o:OLEObject Type="Embed" ProgID="Equation.3" ShapeID="_x0000_i1064" DrawAspect="Content" ObjectID="_1577186681" r:id="rId79"/>
        </w:object>
      </w:r>
      <w:r w:rsidRPr="008C4859">
        <w:rPr>
          <w:rFonts w:ascii="Times New Roman" w:hAnsi="Times New Roman" w:cs="Times New Roman"/>
          <w:sz w:val="28"/>
          <w:szCs w:val="28"/>
        </w:rPr>
        <w:t xml:space="preserve"> – действующие значения выпрямленных тока и напряжения. </w:t>
      </w:r>
    </w:p>
    <w:p w:rsidR="00B90FA4" w:rsidRPr="008C4859"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5. Для правильного выбора комплектности выпрямителя, а также парамет</w:t>
      </w:r>
      <w:r w:rsidRPr="008C4859">
        <w:rPr>
          <w:rFonts w:ascii="Times New Roman" w:hAnsi="Times New Roman" w:cs="Times New Roman"/>
          <w:sz w:val="28"/>
          <w:szCs w:val="28"/>
        </w:rPr>
        <w:softHyphen/>
        <w:t>ров входящих в него блоков и устройств, помимо упомянутых выше величин, необходимо знать о потребителе: график нагрузки, параметры цепей нагруз</w:t>
      </w:r>
      <w:r w:rsidRPr="008C4859">
        <w:rPr>
          <w:rFonts w:ascii="Times New Roman" w:hAnsi="Times New Roman" w:cs="Times New Roman"/>
          <w:sz w:val="28"/>
          <w:szCs w:val="28"/>
        </w:rPr>
        <w:softHyphen/>
        <w:t xml:space="preserve">ки, наличие </w:t>
      </w:r>
      <w:proofErr w:type="spellStart"/>
      <w:r w:rsidRPr="008C4859">
        <w:rPr>
          <w:rFonts w:ascii="Times New Roman" w:hAnsi="Times New Roman" w:cs="Times New Roman"/>
          <w:sz w:val="28"/>
          <w:szCs w:val="28"/>
        </w:rPr>
        <w:t>противоЭДС</w:t>
      </w:r>
      <w:proofErr w:type="spellEnd"/>
      <w:r w:rsidRPr="008C4859">
        <w:rPr>
          <w:rFonts w:ascii="Times New Roman" w:hAnsi="Times New Roman" w:cs="Times New Roman"/>
          <w:sz w:val="28"/>
          <w:szCs w:val="28"/>
        </w:rPr>
        <w:t xml:space="preserve">. </w:t>
      </w:r>
    </w:p>
    <w:p w:rsidR="00B90FA4" w:rsidRPr="00B90FA4" w:rsidRDefault="00B90FA4" w:rsidP="00B90FA4">
      <w:pPr>
        <w:pStyle w:val="2"/>
        <w:rPr>
          <w:rFonts w:ascii="Times New Roman" w:hAnsi="Times New Roman" w:cs="Times New Roman"/>
          <w:sz w:val="28"/>
          <w:szCs w:val="28"/>
        </w:rPr>
      </w:pPr>
      <w:r w:rsidRPr="008C4859">
        <w:rPr>
          <w:rFonts w:ascii="Times New Roman" w:hAnsi="Times New Roman" w:cs="Times New Roman"/>
          <w:sz w:val="28"/>
          <w:szCs w:val="28"/>
        </w:rPr>
        <w:t xml:space="preserve">6. Конструкция выпрямителя должна обеспечивать также работоспособность всего устройства в заданном температурном режиме при определенных условиях окружающей среды и минимально влиять на работу других устройств. При наличии токопроводящей пыли, паров и газов, </w:t>
      </w:r>
      <w:r w:rsidRPr="008C4859">
        <w:rPr>
          <w:rFonts w:ascii="Times New Roman" w:hAnsi="Times New Roman" w:cs="Times New Roman"/>
          <w:sz w:val="28"/>
          <w:szCs w:val="28"/>
        </w:rPr>
        <w:lastRenderedPageBreak/>
        <w:t>вызывающих коррозию металлических частей, необходимо применять герметизированные конструкции. Необходимо также принимать меры к подавлению радиопомех, излучаемых выпрямителями, для исключения их влияния на линии связи и телемеханики.</w:t>
      </w:r>
    </w:p>
    <w:p w:rsidR="00246E77" w:rsidRDefault="00B90FA4">
      <w:bookmarkStart w:id="0" w:name="_GoBack"/>
      <w:bookmarkEnd w:id="0"/>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FA4"/>
    <w:rsid w:val="001A14EE"/>
    <w:rsid w:val="003663B7"/>
    <w:rsid w:val="00564880"/>
    <w:rsid w:val="00704445"/>
    <w:rsid w:val="00B90FA4"/>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F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90FA4"/>
    <w:pPr>
      <w:jc w:val="both"/>
    </w:pPr>
  </w:style>
  <w:style w:type="character" w:customStyle="1" w:styleId="a4">
    <w:name w:val="Основной текст Знак"/>
    <w:basedOn w:val="a0"/>
    <w:link w:val="a3"/>
    <w:rsid w:val="00B90FA4"/>
    <w:rPr>
      <w:rFonts w:ascii="Times New Roman" w:eastAsia="Times New Roman" w:hAnsi="Times New Roman" w:cs="Times New Roman"/>
      <w:sz w:val="24"/>
      <w:szCs w:val="24"/>
      <w:lang w:eastAsia="ru-RU"/>
    </w:rPr>
  </w:style>
  <w:style w:type="paragraph" w:styleId="a5">
    <w:name w:val="Body Text Indent"/>
    <w:basedOn w:val="a"/>
    <w:link w:val="a6"/>
    <w:rsid w:val="00B90FA4"/>
    <w:pPr>
      <w:autoSpaceDE w:val="0"/>
      <w:autoSpaceDN w:val="0"/>
      <w:adjustRightInd w:val="0"/>
      <w:ind w:firstLine="709"/>
      <w:jc w:val="center"/>
    </w:pPr>
    <w:rPr>
      <w:i/>
      <w:iCs/>
      <w:color w:val="000000"/>
      <w:sz w:val="28"/>
    </w:rPr>
  </w:style>
  <w:style w:type="character" w:customStyle="1" w:styleId="a6">
    <w:name w:val="Основной текст с отступом Знак"/>
    <w:basedOn w:val="a0"/>
    <w:link w:val="a5"/>
    <w:rsid w:val="00B90FA4"/>
    <w:rPr>
      <w:rFonts w:ascii="Times New Roman" w:eastAsia="Times New Roman" w:hAnsi="Times New Roman" w:cs="Times New Roman"/>
      <w:i/>
      <w:iCs/>
      <w:color w:val="000000"/>
      <w:sz w:val="28"/>
      <w:szCs w:val="24"/>
      <w:lang w:eastAsia="ru-RU"/>
    </w:rPr>
  </w:style>
  <w:style w:type="paragraph" w:styleId="2">
    <w:name w:val="Body Text Indent 2"/>
    <w:basedOn w:val="a"/>
    <w:link w:val="20"/>
    <w:rsid w:val="00B90FA4"/>
    <w:pPr>
      <w:autoSpaceDE w:val="0"/>
      <w:autoSpaceDN w:val="0"/>
      <w:adjustRightInd w:val="0"/>
      <w:ind w:firstLine="709"/>
      <w:jc w:val="both"/>
    </w:pPr>
    <w:rPr>
      <w:rFonts w:ascii="Arial" w:hAnsi="Arial" w:cs="Arial"/>
      <w:sz w:val="20"/>
      <w:szCs w:val="20"/>
    </w:rPr>
  </w:style>
  <w:style w:type="character" w:customStyle="1" w:styleId="20">
    <w:name w:val="Основной текст с отступом 2 Знак"/>
    <w:basedOn w:val="a0"/>
    <w:link w:val="2"/>
    <w:rsid w:val="00B90FA4"/>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F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90FA4"/>
    <w:pPr>
      <w:jc w:val="both"/>
    </w:pPr>
  </w:style>
  <w:style w:type="character" w:customStyle="1" w:styleId="a4">
    <w:name w:val="Основной текст Знак"/>
    <w:basedOn w:val="a0"/>
    <w:link w:val="a3"/>
    <w:rsid w:val="00B90FA4"/>
    <w:rPr>
      <w:rFonts w:ascii="Times New Roman" w:eastAsia="Times New Roman" w:hAnsi="Times New Roman" w:cs="Times New Roman"/>
      <w:sz w:val="24"/>
      <w:szCs w:val="24"/>
      <w:lang w:eastAsia="ru-RU"/>
    </w:rPr>
  </w:style>
  <w:style w:type="paragraph" w:styleId="a5">
    <w:name w:val="Body Text Indent"/>
    <w:basedOn w:val="a"/>
    <w:link w:val="a6"/>
    <w:rsid w:val="00B90FA4"/>
    <w:pPr>
      <w:autoSpaceDE w:val="0"/>
      <w:autoSpaceDN w:val="0"/>
      <w:adjustRightInd w:val="0"/>
      <w:ind w:firstLine="709"/>
      <w:jc w:val="center"/>
    </w:pPr>
    <w:rPr>
      <w:i/>
      <w:iCs/>
      <w:color w:val="000000"/>
      <w:sz w:val="28"/>
    </w:rPr>
  </w:style>
  <w:style w:type="character" w:customStyle="1" w:styleId="a6">
    <w:name w:val="Основной текст с отступом Знак"/>
    <w:basedOn w:val="a0"/>
    <w:link w:val="a5"/>
    <w:rsid w:val="00B90FA4"/>
    <w:rPr>
      <w:rFonts w:ascii="Times New Roman" w:eastAsia="Times New Roman" w:hAnsi="Times New Roman" w:cs="Times New Roman"/>
      <w:i/>
      <w:iCs/>
      <w:color w:val="000000"/>
      <w:sz w:val="28"/>
      <w:szCs w:val="24"/>
      <w:lang w:eastAsia="ru-RU"/>
    </w:rPr>
  </w:style>
  <w:style w:type="paragraph" w:styleId="2">
    <w:name w:val="Body Text Indent 2"/>
    <w:basedOn w:val="a"/>
    <w:link w:val="20"/>
    <w:rsid w:val="00B90FA4"/>
    <w:pPr>
      <w:autoSpaceDE w:val="0"/>
      <w:autoSpaceDN w:val="0"/>
      <w:adjustRightInd w:val="0"/>
      <w:ind w:firstLine="709"/>
      <w:jc w:val="both"/>
    </w:pPr>
    <w:rPr>
      <w:rFonts w:ascii="Arial" w:hAnsi="Arial" w:cs="Arial"/>
      <w:sz w:val="20"/>
      <w:szCs w:val="20"/>
    </w:rPr>
  </w:style>
  <w:style w:type="character" w:customStyle="1" w:styleId="20">
    <w:name w:val="Основной текст с отступом 2 Знак"/>
    <w:basedOn w:val="a0"/>
    <w:link w:val="2"/>
    <w:rsid w:val="00B90FA4"/>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oleObject" Target="embeddings/oleObject20.bin"/><Relationship Id="rId47" Type="http://schemas.openxmlformats.org/officeDocument/2006/relationships/oleObject" Target="embeddings/oleObject23.bin"/><Relationship Id="rId50" Type="http://schemas.openxmlformats.org/officeDocument/2006/relationships/image" Target="media/image22.wmf"/><Relationship Id="rId55" Type="http://schemas.openxmlformats.org/officeDocument/2006/relationships/oleObject" Target="embeddings/oleObject27.bin"/><Relationship Id="rId63" Type="http://schemas.openxmlformats.org/officeDocument/2006/relationships/oleObject" Target="embeddings/oleObject31.bin"/><Relationship Id="rId68" Type="http://schemas.openxmlformats.org/officeDocument/2006/relationships/image" Target="media/image31.wmf"/><Relationship Id="rId76" Type="http://schemas.openxmlformats.org/officeDocument/2006/relationships/image" Target="media/image35.wmf"/><Relationship Id="rId7" Type="http://schemas.openxmlformats.org/officeDocument/2006/relationships/image" Target="media/image2.wmf"/><Relationship Id="rId71" Type="http://schemas.openxmlformats.org/officeDocument/2006/relationships/oleObject" Target="embeddings/oleObject35.bin"/><Relationship Id="rId2" Type="http://schemas.microsoft.com/office/2007/relationships/stylesWithEffects" Target="stylesWithEffects.xml"/><Relationship Id="rId16" Type="http://schemas.openxmlformats.org/officeDocument/2006/relationships/image" Target="media/image6.png"/><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oleObject" Target="embeddings/oleObject19.bin"/><Relationship Id="rId45" Type="http://schemas.openxmlformats.org/officeDocument/2006/relationships/oleObject" Target="embeddings/oleObject22.bin"/><Relationship Id="rId53" Type="http://schemas.openxmlformats.org/officeDocument/2006/relationships/oleObject" Target="embeddings/oleObject26.bin"/><Relationship Id="rId58" Type="http://schemas.openxmlformats.org/officeDocument/2006/relationships/image" Target="media/image26.wmf"/><Relationship Id="rId66" Type="http://schemas.openxmlformats.org/officeDocument/2006/relationships/image" Target="media/image30.wmf"/><Relationship Id="rId74" Type="http://schemas.openxmlformats.org/officeDocument/2006/relationships/image" Target="media/image34.wmf"/><Relationship Id="rId79" Type="http://schemas.openxmlformats.org/officeDocument/2006/relationships/oleObject" Target="embeddings/oleObject40.bin"/><Relationship Id="rId5" Type="http://schemas.openxmlformats.org/officeDocument/2006/relationships/image" Target="media/image1.wmf"/><Relationship Id="rId61" Type="http://schemas.openxmlformats.org/officeDocument/2006/relationships/oleObject" Target="embeddings/oleObject30.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19.png"/><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32.bin"/><Relationship Id="rId73" Type="http://schemas.openxmlformats.org/officeDocument/2006/relationships/oleObject" Target="embeddings/oleObject36.bin"/><Relationship Id="rId78" Type="http://schemas.openxmlformats.org/officeDocument/2006/relationships/oleObject" Target="embeddings/oleObject39.bin"/><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1.bin"/><Relationship Id="rId48" Type="http://schemas.openxmlformats.org/officeDocument/2006/relationships/image" Target="media/image21.png"/><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34.bin"/><Relationship Id="rId77" Type="http://schemas.openxmlformats.org/officeDocument/2006/relationships/oleObject" Target="embeddings/oleObject38.bin"/><Relationship Id="rId8" Type="http://schemas.openxmlformats.org/officeDocument/2006/relationships/oleObject" Target="embeddings/oleObject2.bin"/><Relationship Id="rId51" Type="http://schemas.openxmlformats.org/officeDocument/2006/relationships/oleObject" Target="embeddings/oleObject25.bin"/><Relationship Id="rId72" Type="http://schemas.openxmlformats.org/officeDocument/2006/relationships/image" Target="media/image33.wmf"/><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0.png"/><Relationship Id="rId59" Type="http://schemas.openxmlformats.org/officeDocument/2006/relationships/oleObject" Target="embeddings/oleObject29.bin"/><Relationship Id="rId67" Type="http://schemas.openxmlformats.org/officeDocument/2006/relationships/oleObject" Target="embeddings/oleObject33.bin"/><Relationship Id="rId20" Type="http://schemas.openxmlformats.org/officeDocument/2006/relationships/image" Target="media/image8.wmf"/><Relationship Id="rId41" Type="http://schemas.openxmlformats.org/officeDocument/2006/relationships/image" Target="media/image18.wmf"/><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7.bin"/><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4.bin"/><Relationship Id="rId57" Type="http://schemas.openxmlformats.org/officeDocument/2006/relationships/oleObject" Target="embeddings/oleObject2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2031</Words>
  <Characters>11580</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2018-01-11T08:34:00Z</dcterms:created>
  <dcterms:modified xsi:type="dcterms:W3CDTF">2018-01-11T08:35:00Z</dcterms:modified>
</cp:coreProperties>
</file>